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3B" w:rsidRDefault="003F6E3B" w:rsidP="003F6E3B">
      <w:pPr>
        <w:pStyle w:val="box460371"/>
        <w:shd w:val="clear" w:color="auto" w:fill="FFFFFF"/>
        <w:spacing w:before="0" w:beforeAutospacing="0" w:after="48" w:afterAutospacing="0"/>
        <w:jc w:val="center"/>
        <w:textAlignment w:val="baseline"/>
        <w:rPr>
          <w:b/>
          <w:bCs/>
          <w:caps/>
          <w:color w:val="231F20"/>
          <w:sz w:val="43"/>
          <w:szCs w:val="43"/>
        </w:rPr>
      </w:pPr>
      <w:r>
        <w:rPr>
          <w:b/>
          <w:bCs/>
          <w:caps/>
          <w:color w:val="231F20"/>
          <w:sz w:val="43"/>
          <w:szCs w:val="43"/>
        </w:rPr>
        <w:t>MINISTARSTVO ZNANOSTI I OBRAZOVANJA</w:t>
      </w:r>
    </w:p>
    <w:p w:rsidR="003F6E3B" w:rsidRDefault="003F6E3B" w:rsidP="003F6E3B">
      <w:pPr>
        <w:pStyle w:val="box460371"/>
        <w:shd w:val="clear" w:color="auto" w:fill="FFFFFF"/>
        <w:spacing w:before="0" w:beforeAutospacing="0" w:after="48" w:afterAutospacing="0"/>
        <w:jc w:val="right"/>
        <w:textAlignment w:val="baseline"/>
        <w:rPr>
          <w:b/>
          <w:bCs/>
          <w:color w:val="231F20"/>
          <w:sz w:val="29"/>
          <w:szCs w:val="29"/>
        </w:rPr>
      </w:pPr>
      <w:r>
        <w:rPr>
          <w:b/>
          <w:bCs/>
          <w:color w:val="231F20"/>
          <w:sz w:val="29"/>
          <w:szCs w:val="29"/>
        </w:rPr>
        <w:t>910</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Na temelju članka 14. Zakona o udžbenicima i drugim obrazovnim materijalima za osnovnu i srednju školu (»Narodne novine«, broj 116/2018.), ministrica znanosti i obrazovanja donosi</w:t>
      </w:r>
    </w:p>
    <w:p w:rsidR="003F6E3B" w:rsidRDefault="003F6E3B" w:rsidP="003F6E3B">
      <w:pPr>
        <w:pStyle w:val="box460371"/>
        <w:shd w:val="clear" w:color="auto" w:fill="FFFFFF"/>
        <w:spacing w:before="153" w:beforeAutospacing="0" w:after="0" w:afterAutospacing="0"/>
        <w:jc w:val="center"/>
        <w:textAlignment w:val="baseline"/>
        <w:rPr>
          <w:b/>
          <w:bCs/>
          <w:color w:val="231F20"/>
          <w:sz w:val="38"/>
          <w:szCs w:val="38"/>
        </w:rPr>
      </w:pPr>
      <w:r>
        <w:rPr>
          <w:b/>
          <w:bCs/>
          <w:color w:val="231F20"/>
          <w:sz w:val="38"/>
          <w:szCs w:val="38"/>
        </w:rPr>
        <w:t>NAPUTAK</w:t>
      </w:r>
    </w:p>
    <w:p w:rsidR="003F6E3B" w:rsidRDefault="003F6E3B" w:rsidP="003F6E3B">
      <w:pPr>
        <w:pStyle w:val="box460371"/>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NAČINU UPORABE, VRAĆANJA I OBNAVLJANJA UDŽBENIKA I DRUGIH OBRAZOVNIH MATERIJALA FINANCIRANIH SREDSTVIMA IZ DRŽAVNOGA PRORAČUNA</w:t>
      </w:r>
    </w:p>
    <w:p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Obnavljanje udžbenika</w:t>
      </w:r>
    </w:p>
    <w:p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1.</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Škola je dužna sredstva doznačena za nabavu udžbenika koristiti isključivo u svrhu obnavljanja zbirke udžbenika koja osigurava dostupnost udžbenika svim učenicima škole, prema postupku propisanim aktom škole o javnoj nabavi.</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Prilikom sklapanja ugovora o nabavi udžbenika treba voditi računa o roku isporuke (početak nastavne godine), uz preporuku ugovaranja adekvatnih mehanizama osiguranja i penalizacije u slučaju kašnjenja.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(5) Ako se naknadno pojavi potreba za dodatnim udžbenicima, primjerice zbog premještaja učenika u školu, škola će obavijestiti Ministarstvo o potrebi nabave dodatnih udžbenika.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(7) Vijek uporabe pojedinog udžbenik je četiri godine, a smatra se da je udžbenik u uporabnom, odnosno primjerenom stanju ako je cjelovit, konzistentan i čitljiv.</w:t>
      </w:r>
    </w:p>
    <w:p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Uporaba udžbenika</w:t>
      </w:r>
    </w:p>
    <w:p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2.</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Ravnatelji škola i osobe koje oni ovlaste u suradnji s razrednicima osiguravaju svakom učeniku udžbenike za sve obvezne predmete, na način da svi učenici dobiju razmjerno jednak broj novih i starih udžbenika.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lastRenderedPageBreak/>
        <w:t>(2) Preuzimanje udžbenika obavlja se prvog dana nastave. Učenici svojim potpisom potvrđuju preuzimanje udžbenika i izjave koju nose roditeljima na potpis.</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Iznimno od stavka 2. ovoga članka udžbenike za učenike prvog razreda osnovne škole preuzimaju roditelji.</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Roditelj ili skrbnik učenika potpisuje izjavu da je preuzeo udžbenike te da će ih na kraju nastavne godine, odnosno i prije isteka nastavne godine u slučaju preseljenja učenika u drugu školu, vratiti u uporabnom stanju.</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(5) Učenici i roditelji ili skrbnici imaju obvezu i moraju se brinuti o tome da, nakon završetka školske godine, udžbenike namijenjene višegodišnjem korištenju neoštećene vrate školi kako bi ih mogle koristiti i sljedeće generacije.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(6) Škola može učenicima darovati udžbenike radnog karaktera namijenjene jednogodišnjem korištenju.</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(7) Učenici su obvezni omotati udžbenike i voditi računa o njihovu prijenosu i čuvanju u školi i kod kuće. Zabranjeno je pisati, crtati ili na bilo koji način označavati tekst u udžbenicima koji nisu radnog karaktera.</w:t>
      </w:r>
    </w:p>
    <w:p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Vraćanje udžbenika</w:t>
      </w:r>
    </w:p>
    <w:p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3.</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Učenici udžbenike vraćaju na kraju nastavne godine, odnosno na kraju popravnog ispita. Iznimno, udžbenici koji sadržajno obuhvaćaju gradivo nekoliko razreda, vraćaju se nakon završetka zadnje nastavne godine korištenja.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Učenik koji ne vrati udžbenike koje je zadužio prethodne školske godine, odnosno ne nadoknadi štetu iz stavka 1. ovoga članka, neće moći zadužiti udžbenike za novu školsku godinu.</w:t>
      </w:r>
    </w:p>
    <w:p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Udžbenici za srednje škole</w:t>
      </w:r>
    </w:p>
    <w:p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4.</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Sredstva za nabavu udžbenika dostavljena školskoj ustanovi koriste se isključivo za nabavu udžbenika za potrebe učenika koji ostvaruju pravo na udžbenike financirane sredstvima Državnoga proračuna sukladno odluci Vlade Republike Hrvatske.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Učenik koji ostvaruje pravo na udžbenike financirane sredstvima Državnoga proračuna sukladno odluci Vlade Republike Hrvatske, iste dobiva na uporabu sukladno članku 2. ovoga Naputka.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Učenik je dobivene udžbenike dužan vratiti sukladno članku 3. ovoga Naputka te isti predstavljaju vlasništvo škole.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Škola udžbenike predviđene za višegodišnje korištenje koristi sljedeće školske godine za istu svrhu. Ako sljedeće školske godine nema korisnika koji ostvaruje pravo na udžbenike financirane sredstvima Državnoga proračuna sukladno odluci Vlade Republike Hrvatske, škola ih može posuditi na uporabu ostalim učenicima škole.</w:t>
      </w:r>
    </w:p>
    <w:p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Drugi obrazovni materijali</w:t>
      </w:r>
    </w:p>
    <w:p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5.</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lastRenderedPageBreak/>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Učenik koji ostvaruje pravo na druge obrazovne materijale financirane sredstvima Državnoga proračuna sukladno odluci Vlade Republike, iste dobiva na uporabu sukladno članku 2. ovoga Naputka.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Škola može učeniku pokloniti druge obrazovne materijale radnog karaktera koji nisu namijenjeni višegodišnjem korištenju.</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Druge obrazovne materijale koji su namijenjeni višegodišnjem korištenju (primjerice atlasi, zbirke zadataka i sl.) učenik je dužan vratiti sukladno članku 3. ovoga Naputka te isti predstavljaju vlasništvo škole.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(5) Škola druge obrazovne materijale iz stavka 4. ovoga članka koristi sljedeće školske godine za istu svrhu. Ako sljedeće školske godine nema korisnika koji ostvaruje pravo na druge obrazovne materijale financirane sredstvima Državnoga proračuna sukladno odluci Vlade Republike Hrvatske, škola ih može posuditi na uporabu ostalim učenicima škole.</w:t>
      </w:r>
    </w:p>
    <w:p w:rsidR="003F6E3B" w:rsidRDefault="003F6E3B" w:rsidP="003F6E3B">
      <w:pPr>
        <w:pStyle w:val="box460371"/>
        <w:shd w:val="clear" w:color="auto" w:fill="FFFFFF"/>
        <w:spacing w:before="103" w:beforeAutospacing="0" w:after="48" w:afterAutospacing="0"/>
        <w:jc w:val="center"/>
        <w:textAlignment w:val="baseline"/>
        <w:rPr>
          <w:color w:val="231F20"/>
        </w:rPr>
      </w:pPr>
      <w:r>
        <w:rPr>
          <w:color w:val="231F20"/>
        </w:rPr>
        <w:t>Članak 6.</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Ovaj naputak stupa na snagu prvoga dana od dana objave u »Narodnim novinama«.</w:t>
      </w:r>
    </w:p>
    <w:p w:rsidR="003F6E3B" w:rsidRDefault="003F6E3B" w:rsidP="003F6E3B">
      <w:pPr>
        <w:pStyle w:val="box460371"/>
        <w:shd w:val="clear" w:color="auto" w:fill="FFFFFF"/>
        <w:spacing w:before="0" w:beforeAutospacing="0" w:after="0" w:afterAutospacing="0"/>
        <w:ind w:left="408"/>
        <w:textAlignment w:val="baseline"/>
        <w:rPr>
          <w:color w:val="231F20"/>
        </w:rPr>
      </w:pPr>
      <w:r>
        <w:rPr>
          <w:color w:val="231F20"/>
        </w:rPr>
        <w:t>Klasa: 602-09/19-01/00021</w:t>
      </w:r>
    </w:p>
    <w:p w:rsidR="003F6E3B" w:rsidRDefault="003F6E3B" w:rsidP="003F6E3B">
      <w:pPr>
        <w:pStyle w:val="box460371"/>
        <w:shd w:val="clear" w:color="auto" w:fill="FFFFFF"/>
        <w:spacing w:before="0" w:beforeAutospacing="0" w:after="0" w:afterAutospacing="0"/>
        <w:ind w:left="408"/>
        <w:textAlignment w:val="baseline"/>
        <w:rPr>
          <w:color w:val="231F20"/>
        </w:rPr>
      </w:pPr>
      <w:proofErr w:type="spellStart"/>
      <w:r>
        <w:rPr>
          <w:color w:val="231F20"/>
        </w:rPr>
        <w:t>Urbroj</w:t>
      </w:r>
      <w:proofErr w:type="spellEnd"/>
      <w:r>
        <w:rPr>
          <w:color w:val="231F20"/>
        </w:rPr>
        <w:t>: 533-08-19-0001</w:t>
      </w:r>
    </w:p>
    <w:p w:rsidR="003F6E3B" w:rsidRDefault="003F6E3B" w:rsidP="003F6E3B">
      <w:pPr>
        <w:pStyle w:val="box460371"/>
        <w:shd w:val="clear" w:color="auto" w:fill="FFFFFF"/>
        <w:spacing w:before="0" w:beforeAutospacing="0" w:after="0" w:afterAutospacing="0"/>
        <w:ind w:left="408"/>
        <w:textAlignment w:val="baseline"/>
        <w:rPr>
          <w:color w:val="231F20"/>
        </w:rPr>
      </w:pPr>
      <w:r>
        <w:rPr>
          <w:color w:val="231F20"/>
        </w:rPr>
        <w:t>Zagreb, 3. svibnja 2019.</w:t>
      </w:r>
    </w:p>
    <w:p w:rsidR="003F6E3B" w:rsidRDefault="003F6E3B" w:rsidP="003F6E3B">
      <w:pPr>
        <w:pStyle w:val="box460371"/>
        <w:shd w:val="clear" w:color="auto" w:fill="FFFFFF"/>
        <w:spacing w:before="0" w:beforeAutospacing="0" w:after="0" w:afterAutospacing="0"/>
        <w:ind w:left="2712"/>
        <w:jc w:val="center"/>
        <w:textAlignment w:val="baseline"/>
        <w:rPr>
          <w:color w:val="231F20"/>
        </w:rPr>
      </w:pPr>
      <w:r>
        <w:rPr>
          <w:color w:val="231F20"/>
        </w:rPr>
        <w:t>Ministrica</w:t>
      </w:r>
      <w:r>
        <w:rPr>
          <w:rFonts w:ascii="Minion Pro" w:hAnsi="Minion Pro"/>
          <w:color w:val="231F20"/>
        </w:rPr>
        <w:br/>
      </w:r>
      <w:r>
        <w:rPr>
          <w:rStyle w:val="bold"/>
          <w:rFonts w:ascii="Minion Pro" w:hAnsi="Minion Pro"/>
          <w:b/>
          <w:bCs/>
          <w:color w:val="231F20"/>
          <w:bdr w:val="none" w:sz="0" w:space="0" w:color="auto" w:frame="1"/>
        </w:rPr>
        <w:t xml:space="preserve">prof. dr. </w:t>
      </w:r>
      <w:proofErr w:type="spellStart"/>
      <w:r>
        <w:rPr>
          <w:rStyle w:val="bold"/>
          <w:rFonts w:ascii="Minion Pro" w:hAnsi="Minion Pro"/>
          <w:b/>
          <w:bCs/>
          <w:color w:val="231F20"/>
          <w:bdr w:val="none" w:sz="0" w:space="0" w:color="auto" w:frame="1"/>
        </w:rPr>
        <w:t>sc</w:t>
      </w:r>
      <w:proofErr w:type="spellEnd"/>
      <w:r>
        <w:rPr>
          <w:rStyle w:val="bold"/>
          <w:rFonts w:ascii="Minion Pro" w:hAnsi="Minion Pro"/>
          <w:b/>
          <w:bCs/>
          <w:color w:val="231F20"/>
          <w:bdr w:val="none" w:sz="0" w:space="0" w:color="auto" w:frame="1"/>
        </w:rPr>
        <w:t>. Blaženka Divjak, </w:t>
      </w:r>
      <w:r>
        <w:rPr>
          <w:color w:val="231F20"/>
        </w:rPr>
        <w:t>v. r.</w:t>
      </w:r>
    </w:p>
    <w:p w:rsidR="000A13ED" w:rsidRDefault="003F6E3B">
      <w:bookmarkStart w:id="0" w:name="_GoBack"/>
      <w:bookmarkEnd w:id="0"/>
    </w:p>
    <w:sectPr w:rsidR="000A1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3B"/>
    <w:rsid w:val="003F6E3B"/>
    <w:rsid w:val="00921F0D"/>
    <w:rsid w:val="00AF12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BD816-2EDE-491D-AC7E-6E740C0E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71">
    <w:name w:val="box_460371"/>
    <w:basedOn w:val="Normal"/>
    <w:rsid w:val="003F6E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F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2019-07-16T06:52:00Z</dcterms:created>
  <dcterms:modified xsi:type="dcterms:W3CDTF">2019-07-16T06:53:00Z</dcterms:modified>
</cp:coreProperties>
</file>