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52" w:rsidRPr="00035D52" w:rsidRDefault="00035D52" w:rsidP="00035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D52">
        <w:rPr>
          <w:rFonts w:ascii="Times New Roman" w:hAnsi="Times New Roman" w:cs="Times New Roman"/>
          <w:sz w:val="24"/>
          <w:szCs w:val="24"/>
        </w:rPr>
        <w:t>REPUBLIKA HRVATSKA</w:t>
      </w:r>
    </w:p>
    <w:p w:rsidR="00035D52" w:rsidRPr="00035D52" w:rsidRDefault="00035D52" w:rsidP="00035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D52">
        <w:rPr>
          <w:rFonts w:ascii="Times New Roman" w:hAnsi="Times New Roman" w:cs="Times New Roman"/>
          <w:sz w:val="24"/>
          <w:szCs w:val="24"/>
        </w:rPr>
        <w:t>ZADARSKA ŽUPANIJA</w:t>
      </w:r>
    </w:p>
    <w:p w:rsidR="00035D52" w:rsidRPr="00035D52" w:rsidRDefault="00035D52" w:rsidP="00035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D52">
        <w:rPr>
          <w:rFonts w:ascii="Times New Roman" w:hAnsi="Times New Roman" w:cs="Times New Roman"/>
          <w:sz w:val="24"/>
          <w:szCs w:val="24"/>
        </w:rPr>
        <w:t>OSNOVNA ŠKOLA ZADARSKI OTOCI-ZADAR</w:t>
      </w:r>
    </w:p>
    <w:p w:rsidR="00035D52" w:rsidRPr="00035D52" w:rsidRDefault="00035D52" w:rsidP="00035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D52">
        <w:rPr>
          <w:rFonts w:ascii="Times New Roman" w:hAnsi="Times New Roman" w:cs="Times New Roman"/>
          <w:sz w:val="24"/>
          <w:szCs w:val="24"/>
        </w:rPr>
        <w:t>TRG DAMIRA TOMLJANOVIĆA GAVRANA 2,</w:t>
      </w:r>
      <w:r w:rsidR="005033B2">
        <w:rPr>
          <w:rFonts w:ascii="Times New Roman" w:hAnsi="Times New Roman" w:cs="Times New Roman"/>
          <w:sz w:val="24"/>
          <w:szCs w:val="24"/>
        </w:rPr>
        <w:t xml:space="preserve"> </w:t>
      </w:r>
      <w:r w:rsidRPr="00035D52">
        <w:rPr>
          <w:rFonts w:ascii="Times New Roman" w:hAnsi="Times New Roman" w:cs="Times New Roman"/>
          <w:sz w:val="24"/>
          <w:szCs w:val="24"/>
        </w:rPr>
        <w:t>23000 ZADAR</w:t>
      </w:r>
    </w:p>
    <w:p w:rsidR="00035D52" w:rsidRPr="00035D52" w:rsidRDefault="00035D52" w:rsidP="00035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D52">
        <w:rPr>
          <w:rFonts w:ascii="Times New Roman" w:hAnsi="Times New Roman" w:cs="Times New Roman"/>
          <w:sz w:val="24"/>
          <w:szCs w:val="24"/>
        </w:rPr>
        <w:t>OIB: 31690679863</w:t>
      </w:r>
    </w:p>
    <w:p w:rsidR="00035D52" w:rsidRPr="00035D52" w:rsidRDefault="00035D52" w:rsidP="00035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D52">
        <w:rPr>
          <w:rFonts w:ascii="Times New Roman" w:hAnsi="Times New Roman" w:cs="Times New Roman"/>
          <w:sz w:val="24"/>
          <w:szCs w:val="24"/>
        </w:rPr>
        <w:t>Tel: 023/328-041</w:t>
      </w:r>
    </w:p>
    <w:p w:rsidR="0067148D" w:rsidRDefault="00035D52" w:rsidP="0067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D52">
        <w:rPr>
          <w:rFonts w:ascii="Times New Roman" w:hAnsi="Times New Roman" w:cs="Times New Roman"/>
          <w:sz w:val="24"/>
          <w:szCs w:val="24"/>
        </w:rPr>
        <w:t xml:space="preserve">Email : </w:t>
      </w:r>
      <w:hyperlink r:id="rId6" w:history="1">
        <w:r w:rsidRPr="00866F18">
          <w:rPr>
            <w:rStyle w:val="Hiperveza"/>
            <w:rFonts w:ascii="Times New Roman" w:hAnsi="Times New Roman" w:cs="Times New Roman"/>
            <w:sz w:val="24"/>
            <w:szCs w:val="24"/>
          </w:rPr>
          <w:t>ured@os-zadarski-otoci-zd.skole.hr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48D" w:rsidRDefault="0067148D" w:rsidP="0067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AD5" w:rsidRDefault="00E50AD5" w:rsidP="00E50A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KLASA: 400-07/24-01/2</w:t>
      </w:r>
    </w:p>
    <w:p w:rsidR="00E50AD5" w:rsidRDefault="00E50AD5" w:rsidP="00E50A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UR.BR.: 2198-1-9-1</w:t>
      </w:r>
    </w:p>
    <w:bookmarkEnd w:id="0"/>
    <w:p w:rsidR="00EC04FE" w:rsidRDefault="00EC04FE" w:rsidP="00EC04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Zadar, </w:t>
      </w:r>
      <w:r w:rsidR="00E7325C">
        <w:rPr>
          <w:rFonts w:ascii="Times New Roman" w:hAnsi="Times New Roman" w:cs="Times New Roman"/>
          <w:sz w:val="24"/>
          <w:szCs w:val="24"/>
        </w:rPr>
        <w:t>30.srpnja 2024.</w:t>
      </w:r>
    </w:p>
    <w:p w:rsidR="00EC04FE" w:rsidRDefault="00EC04FE" w:rsidP="00EC04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4FE" w:rsidRPr="00EC04FE" w:rsidRDefault="00EC04FE" w:rsidP="00EC04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4FE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7C466B">
        <w:rPr>
          <w:rFonts w:ascii="Times New Roman" w:hAnsi="Times New Roman" w:cs="Times New Roman"/>
          <w:b/>
          <w:sz w:val="24"/>
          <w:szCs w:val="24"/>
        </w:rPr>
        <w:t>PLU</w:t>
      </w:r>
      <w:r w:rsidR="00FB7777">
        <w:rPr>
          <w:rFonts w:ascii="Times New Roman" w:hAnsi="Times New Roman" w:cs="Times New Roman"/>
          <w:b/>
          <w:sz w:val="24"/>
          <w:szCs w:val="24"/>
        </w:rPr>
        <w:t>GODIŠNJEG</w:t>
      </w:r>
      <w:r w:rsidRPr="00EC04FE">
        <w:rPr>
          <w:rFonts w:ascii="Times New Roman" w:hAnsi="Times New Roman" w:cs="Times New Roman"/>
          <w:b/>
          <w:sz w:val="24"/>
          <w:szCs w:val="24"/>
        </w:rPr>
        <w:t xml:space="preserve"> IZVJEŠTAJA O IZVR</w:t>
      </w:r>
      <w:r w:rsidR="007C466B">
        <w:rPr>
          <w:rFonts w:ascii="Times New Roman" w:hAnsi="Times New Roman" w:cs="Times New Roman"/>
          <w:b/>
          <w:sz w:val="24"/>
          <w:szCs w:val="24"/>
        </w:rPr>
        <w:t>ŠENJU FINANCIJSKOG PLANA ZA 2024</w:t>
      </w:r>
      <w:r w:rsidRPr="00EC04FE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EC04FE" w:rsidRDefault="00EC04FE" w:rsidP="00EC04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777" w:rsidRPr="00FB7777" w:rsidRDefault="00FB7777" w:rsidP="00FB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77">
        <w:rPr>
          <w:rFonts w:ascii="Times New Roman" w:hAnsi="Times New Roman" w:cs="Times New Roman"/>
          <w:sz w:val="24"/>
          <w:szCs w:val="24"/>
        </w:rPr>
        <w:t xml:space="preserve">Sadržaj, podnošenje i donošenje izvještaja o izvršenju financijskog plana proračunskog i izvanproračunskog korisnika propisan je u čl. 81.-86. Zakona o proračunu (Nar. nov., br.144/21.), a detaljno uređen Pravilnikom o polugodišnjem i godišnjem izvještaj o izvršenju proračuna i financijskog plana (Nar. nov., br. 85/23.). </w:t>
      </w:r>
    </w:p>
    <w:p w:rsidR="00572A4C" w:rsidRDefault="00EC04FE" w:rsidP="00572A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Zadarski otoci-</w:t>
      </w:r>
      <w:r w:rsidR="00FB7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Zadar podnosi školskom odboru izvještaj o izvršenju financijskog plana za razdoblje od 1. siječnja do </w:t>
      </w:r>
      <w:r w:rsidR="00FB7777">
        <w:rPr>
          <w:rFonts w:ascii="Times New Roman" w:hAnsi="Times New Roman" w:cs="Times New Roman"/>
          <w:sz w:val="24"/>
          <w:szCs w:val="24"/>
        </w:rPr>
        <w:t xml:space="preserve">31. prosinca </w:t>
      </w:r>
      <w:r>
        <w:rPr>
          <w:rFonts w:ascii="Times New Roman" w:hAnsi="Times New Roman" w:cs="Times New Roman"/>
          <w:sz w:val="24"/>
          <w:szCs w:val="24"/>
        </w:rPr>
        <w:t>2023. godine. Obveza izrade izvještaja o izvršenju za svakog proračunskog korisnika proizlazi iz činjenice da je financijski plan (koji je dio proračuna) donesen na razini svakog korisnika i usvojen od strane njegovog upravljačkog tijela, a izvještaj o izvršenju pokazuje ostvarenje tog plana.</w:t>
      </w:r>
      <w:r w:rsidR="00FB7777" w:rsidRPr="00FB7777">
        <w:rPr>
          <w:rFonts w:ascii="Times New Roman" w:hAnsi="Times New Roman" w:cs="Times New Roman"/>
          <w:sz w:val="24"/>
          <w:szCs w:val="24"/>
        </w:rPr>
        <w:t xml:space="preserve"> Izvještaj o izvršenju financijskog plana prati jesu li se i u kojim iznosima ostvarile planirane pozicije prihoda, primitaka, rashoda, izdataka, viškova i manjkova unutar jedne godine. </w:t>
      </w:r>
      <w:r>
        <w:rPr>
          <w:rFonts w:ascii="Times New Roman" w:hAnsi="Times New Roman" w:cs="Times New Roman"/>
          <w:sz w:val="24"/>
          <w:szCs w:val="24"/>
        </w:rPr>
        <w:t xml:space="preserve"> U prilogu je Izvještaj o polugodišnjem izvršenju financijskog plana za 2023. godinu gdje se nalaze sljedeći tabelarni pregledi: </w:t>
      </w:r>
    </w:p>
    <w:p w:rsidR="00572A4C" w:rsidRPr="00572A4C" w:rsidRDefault="00572A4C" w:rsidP="00572A4C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2A4C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dio</w:t>
      </w:r>
    </w:p>
    <w:p w:rsidR="00572A4C" w:rsidRPr="00572A4C" w:rsidRDefault="00572A4C" w:rsidP="00572A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2A4C">
        <w:rPr>
          <w:rFonts w:ascii="Times New Roman" w:eastAsia="Times New Roman" w:hAnsi="Times New Roman" w:cs="Times New Roman"/>
          <w:sz w:val="24"/>
          <w:szCs w:val="24"/>
          <w:lang w:eastAsia="hr-HR"/>
        </w:rPr>
        <w:t>Sažetak A. računa prihoda i rashoda i B. Računa financiranja</w:t>
      </w:r>
    </w:p>
    <w:p w:rsidR="00572A4C" w:rsidRPr="00572A4C" w:rsidRDefault="00572A4C" w:rsidP="00572A4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2A4C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 prihoda i rashoda</w:t>
      </w:r>
    </w:p>
    <w:p w:rsidR="00572A4C" w:rsidRPr="00572A4C" w:rsidRDefault="00572A4C" w:rsidP="00572A4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2A4C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 o prihodima i rashodima prema ekonomskoj klasifikaciji</w:t>
      </w:r>
    </w:p>
    <w:p w:rsidR="00572A4C" w:rsidRPr="00572A4C" w:rsidRDefault="00572A4C" w:rsidP="00572A4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2A4C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 o prihodima i rashodima prema izvorima financiranja</w:t>
      </w:r>
    </w:p>
    <w:p w:rsidR="00572A4C" w:rsidRPr="00572A4C" w:rsidRDefault="00572A4C" w:rsidP="00572A4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2A4C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 o rashodima prema funkcijskoj klasifikaciji</w:t>
      </w:r>
    </w:p>
    <w:p w:rsidR="00572A4C" w:rsidRPr="00572A4C" w:rsidRDefault="00572A4C" w:rsidP="00572A4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2A4C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 financiranja</w:t>
      </w:r>
    </w:p>
    <w:p w:rsidR="00572A4C" w:rsidRPr="00572A4C" w:rsidRDefault="00572A4C" w:rsidP="00572A4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2A4C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 računa financiranja prema ekonomskoj klasifikaciji</w:t>
      </w:r>
    </w:p>
    <w:p w:rsidR="00572A4C" w:rsidRPr="00572A4C" w:rsidRDefault="00572A4C" w:rsidP="00572A4C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2A4C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 računa financiranja prema izvorima financiranja</w:t>
      </w:r>
    </w:p>
    <w:p w:rsidR="00572A4C" w:rsidRPr="00572A4C" w:rsidRDefault="00572A4C" w:rsidP="00572A4C">
      <w:p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2A4C" w:rsidRPr="00572A4C" w:rsidRDefault="00572A4C" w:rsidP="00572A4C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2A4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Posebni dio – izvršenje rashoda i izdataka po izvorima financiranja i ekonomskoj klasifikaciji raspoređenih u programe koji se sastoje od aktivnosti i projekata</w:t>
      </w:r>
    </w:p>
    <w:p w:rsidR="00572A4C" w:rsidRPr="00572A4C" w:rsidRDefault="00572A4C" w:rsidP="00572A4C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2A4C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</w:t>
      </w:r>
    </w:p>
    <w:p w:rsidR="00572A4C" w:rsidRPr="00572A4C" w:rsidRDefault="00572A4C" w:rsidP="00572A4C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2A4C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Obrazloženja općeg dijela izvještaja o izvršenju financijskog plana</w:t>
      </w:r>
    </w:p>
    <w:p w:rsidR="00572A4C" w:rsidRPr="00572A4C" w:rsidRDefault="00572A4C" w:rsidP="00572A4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2A4C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 ostvarenja prihoda i rashoda, primitaka i izdataka</w:t>
      </w:r>
    </w:p>
    <w:p w:rsidR="00572A4C" w:rsidRDefault="00572A4C" w:rsidP="00572A4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2A4C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 prijenosa sredstava iz prethodne godine i prijenosa sredstava u sljedeću godinu za proračunske i izvanproračunske korisnike državnog proračuna, a za proračunske i izvanproračunske korisnike jedinica lokalne i područne (regionalne) samouprave prenesenog manjka odnosno viška financijskog plana</w:t>
      </w:r>
    </w:p>
    <w:tbl>
      <w:tblPr>
        <w:tblpPr w:leftFromText="180" w:rightFromText="180" w:vertAnchor="text" w:horzAnchor="margin" w:tblpXSpec="center" w:tblpY="521"/>
        <w:tblW w:w="10922" w:type="dxa"/>
        <w:tblLook w:val="04A0" w:firstRow="1" w:lastRow="0" w:firstColumn="1" w:lastColumn="0" w:noHBand="0" w:noVBand="1"/>
      </w:tblPr>
      <w:tblGrid>
        <w:gridCol w:w="498"/>
        <w:gridCol w:w="1066"/>
        <w:gridCol w:w="1065"/>
        <w:gridCol w:w="1065"/>
        <w:gridCol w:w="303"/>
        <w:gridCol w:w="2240"/>
        <w:gridCol w:w="2322"/>
        <w:gridCol w:w="2363"/>
      </w:tblGrid>
      <w:tr w:rsidR="00631015" w:rsidRPr="00631015" w:rsidTr="00631015">
        <w:trPr>
          <w:trHeight w:val="315"/>
        </w:trPr>
        <w:tc>
          <w:tcPr>
            <w:tcW w:w="10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015" w:rsidRPr="00631015" w:rsidRDefault="00631015" w:rsidP="006310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6310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POLUGODIŠNJI IZVJEŠTAJ O IZVRŠENJU FINANCIJSKOG PLANA ZA 2024. GODINU</w:t>
            </w:r>
          </w:p>
          <w:p w:rsidR="00631015" w:rsidRDefault="00631015" w:rsidP="00631015">
            <w:pPr>
              <w:pStyle w:val="Odlomakpopisa"/>
              <w:spacing w:after="0" w:line="276" w:lineRule="auto"/>
              <w:ind w:left="21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</w:p>
          <w:p w:rsidR="00631015" w:rsidRPr="00631015" w:rsidRDefault="00631015" w:rsidP="00631015">
            <w:pPr>
              <w:pStyle w:val="Odlomakpopisa"/>
              <w:spacing w:after="0" w:line="276" w:lineRule="auto"/>
              <w:ind w:left="21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</w:p>
          <w:p w:rsidR="00631015" w:rsidRPr="00631015" w:rsidRDefault="00631015" w:rsidP="00631015">
            <w:pPr>
              <w:pStyle w:val="Odlomakpopisa"/>
              <w:spacing w:after="0" w:line="240" w:lineRule="auto"/>
              <w:ind w:left="21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I. OPĆI DIO</w:t>
            </w:r>
          </w:p>
        </w:tc>
      </w:tr>
      <w:tr w:rsidR="00631015" w:rsidRPr="00631015" w:rsidTr="00631015">
        <w:trPr>
          <w:trHeight w:val="361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631015" w:rsidRPr="00631015" w:rsidTr="00631015">
        <w:trPr>
          <w:trHeight w:val="361"/>
        </w:trPr>
        <w:tc>
          <w:tcPr>
            <w:tcW w:w="10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                                </w:t>
            </w: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A) SAŽETAK RAČUNA PRIHODA I RASHODA</w:t>
            </w:r>
          </w:p>
        </w:tc>
      </w:tr>
      <w:tr w:rsidR="00631015" w:rsidRPr="00631015" w:rsidTr="00631015">
        <w:trPr>
          <w:trHeight w:val="361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631015" w:rsidRPr="00631015" w:rsidTr="00631015">
        <w:trPr>
          <w:trHeight w:val="541"/>
        </w:trPr>
        <w:tc>
          <w:tcPr>
            <w:tcW w:w="3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PRIHODI/RASHODI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prethodne godine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tekuće godine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tekuće godine</w:t>
            </w:r>
          </w:p>
        </w:tc>
      </w:tr>
      <w:tr w:rsidR="00631015" w:rsidRPr="00631015" w:rsidTr="00631015">
        <w:trPr>
          <w:trHeight w:val="331"/>
        </w:trPr>
        <w:tc>
          <w:tcPr>
            <w:tcW w:w="3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  <w:tr w:rsidR="00631015" w:rsidRPr="00631015" w:rsidTr="00631015">
        <w:trPr>
          <w:trHeight w:val="300"/>
        </w:trPr>
        <w:tc>
          <w:tcPr>
            <w:tcW w:w="3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1.202.219,90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2.688.016,00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1.557.472,78</w:t>
            </w:r>
          </w:p>
        </w:tc>
      </w:tr>
      <w:tr w:rsidR="00631015" w:rsidRPr="00631015" w:rsidTr="00631015">
        <w:trPr>
          <w:trHeight w:val="300"/>
        </w:trPr>
        <w:tc>
          <w:tcPr>
            <w:tcW w:w="3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1202219,9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2.688.016,00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1.557.472,78</w:t>
            </w:r>
          </w:p>
        </w:tc>
      </w:tr>
      <w:tr w:rsidR="00631015" w:rsidRPr="00631015" w:rsidTr="00631015">
        <w:trPr>
          <w:trHeight w:val="300"/>
        </w:trPr>
        <w:tc>
          <w:tcPr>
            <w:tcW w:w="3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31015" w:rsidRPr="00631015" w:rsidTr="00631015">
        <w:trPr>
          <w:trHeight w:val="300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1.222.829,32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2.693.628,00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1.544.755,76</w:t>
            </w:r>
          </w:p>
        </w:tc>
      </w:tr>
      <w:tr w:rsidR="00631015" w:rsidRPr="00631015" w:rsidTr="00631015">
        <w:trPr>
          <w:trHeight w:val="300"/>
        </w:trPr>
        <w:tc>
          <w:tcPr>
            <w:tcW w:w="3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 POSLOVANJA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1215315,08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2.647.778,00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1.540.395,70</w:t>
            </w:r>
          </w:p>
        </w:tc>
      </w:tr>
      <w:tr w:rsidR="00631015" w:rsidRPr="00631015" w:rsidTr="00631015">
        <w:trPr>
          <w:trHeight w:val="300"/>
        </w:trPr>
        <w:tc>
          <w:tcPr>
            <w:tcW w:w="3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7514,24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45.850,00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4.360,06</w:t>
            </w:r>
          </w:p>
        </w:tc>
      </w:tr>
      <w:tr w:rsidR="00631015" w:rsidRPr="00631015" w:rsidTr="00631015">
        <w:trPr>
          <w:trHeight w:val="300"/>
        </w:trPr>
        <w:tc>
          <w:tcPr>
            <w:tcW w:w="3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RAZLIKA - VIŠAK / MANJAK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-20.609,42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-5.612,00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12.717,02</w:t>
            </w:r>
          </w:p>
        </w:tc>
      </w:tr>
      <w:tr w:rsidR="00631015" w:rsidRPr="00631015" w:rsidTr="00631015">
        <w:trPr>
          <w:trHeight w:val="361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015" w:rsidRPr="00631015" w:rsidRDefault="00631015" w:rsidP="006310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572A4C" w:rsidRDefault="00572A4C" w:rsidP="00572A4C">
      <w:pPr>
        <w:spacing w:after="0" w:line="276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2A4C" w:rsidRDefault="00572A4C" w:rsidP="00572A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2A4C" w:rsidRDefault="00572A4C" w:rsidP="00572A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2A4C" w:rsidRPr="00572A4C" w:rsidRDefault="00572A4C" w:rsidP="00572A4C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EC04FE" w:rsidRDefault="0072766F" w:rsidP="0072766F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2766F">
        <w:rPr>
          <w:rFonts w:ascii="Times New Roman" w:hAnsi="Times New Roman" w:cs="Times New Roman"/>
          <w:b/>
          <w:sz w:val="24"/>
          <w:szCs w:val="24"/>
        </w:rPr>
        <w:lastRenderedPageBreak/>
        <w:t>OBRAZLOŽENJE OPĆEG DIJELA</w:t>
      </w:r>
      <w:r w:rsidRPr="0072766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8444C9" w:rsidRDefault="008444C9" w:rsidP="008444C9">
      <w:pPr>
        <w:pStyle w:val="Odlomakpopisa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20A97" w:rsidRDefault="008444C9" w:rsidP="00020A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4C9">
        <w:rPr>
          <w:rFonts w:ascii="Times New Roman" w:hAnsi="Times New Roman" w:cs="Times New Roman"/>
          <w:sz w:val="24"/>
          <w:szCs w:val="24"/>
        </w:rPr>
        <w:t>Prema prijedlogu financijskog plana, Osnovna škola Zadarski otoci-Zadar ostvaruje prihode iz nadležnog proračuna grada Zadra za financiranje redovne djelatnosti na podskupini 67, odnosno iz izvora 11- opći prihodi i primici.; od proračuna koji im nije nadležan na podskupini 63, a pripadaju izvoru financiranja 57- pomoći: nadležno Ministarstvo-rashodi za zaposlene i materijalni rashodi ; Zadarska županija koja financira natjecanje Sigurno u prometu i natjecanje iz informatike; iz izvora 5402-sredstva iz EU za financiranje plaća i materijalnih prava z</w:t>
      </w:r>
      <w:r w:rsidR="00FB7777">
        <w:rPr>
          <w:rFonts w:ascii="Times New Roman" w:hAnsi="Times New Roman" w:cs="Times New Roman"/>
          <w:sz w:val="24"/>
          <w:szCs w:val="24"/>
        </w:rPr>
        <w:t xml:space="preserve">a projekt Pomoćnika u nastavi </w:t>
      </w:r>
      <w:r w:rsidRPr="008444C9">
        <w:rPr>
          <w:rFonts w:ascii="Times New Roman" w:hAnsi="Times New Roman" w:cs="Times New Roman"/>
          <w:sz w:val="24"/>
          <w:szCs w:val="24"/>
        </w:rPr>
        <w:t>i Shemu školskog voća i mlijeka; iz izvora 31- vlastiti prihodi koji čine prihodi iznajmljivanja sportske dvorane i zakup školskog prostora za kuhinju, prihodi od kamata; izvor financiranja 41- prihodi za posebne namjene koje se odnose na sufinanciranje cijene usluga, uplata za počinjenu štetu i sl. ; izvor financiranja 6103</w:t>
      </w:r>
      <w:r w:rsidR="00631015">
        <w:rPr>
          <w:rFonts w:ascii="Times New Roman" w:hAnsi="Times New Roman" w:cs="Times New Roman"/>
          <w:sz w:val="24"/>
          <w:szCs w:val="24"/>
        </w:rPr>
        <w:t>-</w:t>
      </w:r>
      <w:r w:rsidRPr="008444C9">
        <w:rPr>
          <w:rFonts w:ascii="Times New Roman" w:hAnsi="Times New Roman" w:cs="Times New Roman"/>
          <w:sz w:val="24"/>
          <w:szCs w:val="24"/>
        </w:rPr>
        <w:t xml:space="preserve"> donacije od Društva pedagoga tehničke kulture za natjecanje. Prihodi se koriste prvenstveno za redovito poslovanje te financiranje aktivnosti iz Godišnjeg plana i programa rada škole. Planirani višak prihoda </w:t>
      </w:r>
      <w:r>
        <w:rPr>
          <w:rFonts w:ascii="Times New Roman" w:hAnsi="Times New Roman" w:cs="Times New Roman"/>
          <w:sz w:val="24"/>
          <w:szCs w:val="24"/>
        </w:rPr>
        <w:t>se koristi</w:t>
      </w:r>
      <w:r w:rsidRPr="008444C9">
        <w:rPr>
          <w:rFonts w:ascii="Times New Roman" w:hAnsi="Times New Roman" w:cs="Times New Roman"/>
          <w:sz w:val="24"/>
          <w:szCs w:val="24"/>
        </w:rPr>
        <w:t xml:space="preserve"> za</w:t>
      </w:r>
      <w:r w:rsidR="00E7325C">
        <w:rPr>
          <w:rFonts w:ascii="Times New Roman" w:hAnsi="Times New Roman" w:cs="Times New Roman"/>
          <w:sz w:val="24"/>
          <w:szCs w:val="24"/>
        </w:rPr>
        <w:t xml:space="preserve"> pokriće rashoda u 2024</w:t>
      </w:r>
      <w:r>
        <w:rPr>
          <w:rFonts w:ascii="Times New Roman" w:hAnsi="Times New Roman" w:cs="Times New Roman"/>
          <w:sz w:val="24"/>
          <w:szCs w:val="24"/>
        </w:rPr>
        <w:t>. godini.</w:t>
      </w:r>
    </w:p>
    <w:p w:rsidR="00E7325C" w:rsidRDefault="008444C9" w:rsidP="00CF6E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izvještaja o izvršenju financijsk</w:t>
      </w:r>
      <w:r w:rsidR="00AB3B13">
        <w:rPr>
          <w:rFonts w:ascii="Times New Roman" w:hAnsi="Times New Roman" w:cs="Times New Roman"/>
          <w:sz w:val="24"/>
          <w:szCs w:val="24"/>
        </w:rPr>
        <w:t>og plana u razdoblju od 01.siječ</w:t>
      </w:r>
      <w:r w:rsidR="00E7325C">
        <w:rPr>
          <w:rFonts w:ascii="Times New Roman" w:hAnsi="Times New Roman" w:cs="Times New Roman"/>
          <w:sz w:val="24"/>
          <w:szCs w:val="24"/>
        </w:rPr>
        <w:t>nja 2024. do 30.lipnja 2024</w:t>
      </w:r>
      <w:r>
        <w:rPr>
          <w:rFonts w:ascii="Times New Roman" w:hAnsi="Times New Roman" w:cs="Times New Roman"/>
          <w:sz w:val="24"/>
          <w:szCs w:val="24"/>
        </w:rPr>
        <w:t>. godine u</w:t>
      </w:r>
      <w:r w:rsidR="0072766F">
        <w:rPr>
          <w:rFonts w:ascii="Times New Roman" w:hAnsi="Times New Roman" w:cs="Times New Roman"/>
          <w:sz w:val="24"/>
          <w:szCs w:val="24"/>
        </w:rPr>
        <w:t xml:space="preserve">spoređivani su elementi </w:t>
      </w:r>
      <w:r w:rsidR="00E7325C">
        <w:rPr>
          <w:rFonts w:ascii="Times New Roman" w:hAnsi="Times New Roman" w:cs="Times New Roman"/>
          <w:sz w:val="24"/>
          <w:szCs w:val="24"/>
        </w:rPr>
        <w:t>polu</w:t>
      </w:r>
      <w:r w:rsidR="00FB7777">
        <w:rPr>
          <w:rFonts w:ascii="Times New Roman" w:hAnsi="Times New Roman" w:cs="Times New Roman"/>
          <w:sz w:val="24"/>
          <w:szCs w:val="24"/>
        </w:rPr>
        <w:t>godišnjeg</w:t>
      </w:r>
      <w:r w:rsidR="0072766F">
        <w:rPr>
          <w:rFonts w:ascii="Times New Roman" w:hAnsi="Times New Roman" w:cs="Times New Roman"/>
          <w:sz w:val="24"/>
          <w:szCs w:val="24"/>
        </w:rPr>
        <w:t xml:space="preserve"> izvrše</w:t>
      </w:r>
      <w:r w:rsidR="00E7325C">
        <w:rPr>
          <w:rFonts w:ascii="Times New Roman" w:hAnsi="Times New Roman" w:cs="Times New Roman"/>
          <w:sz w:val="24"/>
          <w:szCs w:val="24"/>
        </w:rPr>
        <w:t>nja 2024</w:t>
      </w:r>
      <w:r w:rsidR="0072766F">
        <w:rPr>
          <w:rFonts w:ascii="Times New Roman" w:hAnsi="Times New Roman" w:cs="Times New Roman"/>
          <w:sz w:val="24"/>
          <w:szCs w:val="24"/>
        </w:rPr>
        <w:t xml:space="preserve">. u </w:t>
      </w:r>
      <w:r w:rsidR="00FB7777">
        <w:rPr>
          <w:rFonts w:ascii="Times New Roman" w:hAnsi="Times New Roman" w:cs="Times New Roman"/>
          <w:sz w:val="24"/>
          <w:szCs w:val="24"/>
        </w:rPr>
        <w:t xml:space="preserve">odnosu na </w:t>
      </w:r>
      <w:r w:rsidR="00E7325C">
        <w:rPr>
          <w:rFonts w:ascii="Times New Roman" w:hAnsi="Times New Roman" w:cs="Times New Roman"/>
          <w:sz w:val="24"/>
          <w:szCs w:val="24"/>
        </w:rPr>
        <w:t>plan 2024. te elementi polugodišnjeg izvršenja 2024. naspram polugodišnjeg izvršenja 2023.</w:t>
      </w:r>
    </w:p>
    <w:p w:rsidR="00CF6EB0" w:rsidRDefault="00B0140D" w:rsidP="00CF6E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25">
        <w:rPr>
          <w:rFonts w:ascii="Times New Roman" w:hAnsi="Times New Roman" w:cs="Times New Roman"/>
          <w:sz w:val="24"/>
          <w:szCs w:val="24"/>
        </w:rPr>
        <w:t xml:space="preserve">Indeks </w:t>
      </w:r>
      <w:r w:rsidR="00E33C4C" w:rsidRPr="001D4725">
        <w:rPr>
          <w:rFonts w:ascii="Times New Roman" w:hAnsi="Times New Roman" w:cs="Times New Roman"/>
          <w:sz w:val="24"/>
          <w:szCs w:val="24"/>
        </w:rPr>
        <w:t>izvršen</w:t>
      </w:r>
      <w:r w:rsidR="00E7325C" w:rsidRPr="001D4725">
        <w:rPr>
          <w:rFonts w:ascii="Times New Roman" w:hAnsi="Times New Roman" w:cs="Times New Roman"/>
          <w:sz w:val="24"/>
          <w:szCs w:val="24"/>
        </w:rPr>
        <w:t>j</w:t>
      </w:r>
      <w:r w:rsidR="00E33C4C" w:rsidRPr="001D4725">
        <w:rPr>
          <w:rFonts w:ascii="Times New Roman" w:hAnsi="Times New Roman" w:cs="Times New Roman"/>
          <w:sz w:val="24"/>
          <w:szCs w:val="24"/>
        </w:rPr>
        <w:t xml:space="preserve">a prihoda iznosi </w:t>
      </w:r>
      <w:r w:rsidR="001D4725" w:rsidRPr="001D4725">
        <w:rPr>
          <w:rFonts w:ascii="Times New Roman" w:hAnsi="Times New Roman" w:cs="Times New Roman"/>
          <w:sz w:val="24"/>
          <w:szCs w:val="24"/>
        </w:rPr>
        <w:t>57,94</w:t>
      </w:r>
      <w:r w:rsidR="001D4725">
        <w:rPr>
          <w:rFonts w:ascii="Times New Roman" w:hAnsi="Times New Roman" w:cs="Times New Roman"/>
          <w:sz w:val="24"/>
          <w:szCs w:val="24"/>
        </w:rPr>
        <w:t>,</w:t>
      </w:r>
      <w:r w:rsidR="001D4725" w:rsidRPr="001D4725">
        <w:rPr>
          <w:rFonts w:ascii="Times New Roman" w:hAnsi="Times New Roman" w:cs="Times New Roman"/>
          <w:sz w:val="24"/>
          <w:szCs w:val="24"/>
        </w:rPr>
        <w:t xml:space="preserve"> </w:t>
      </w:r>
      <w:r w:rsidR="00E33C4C" w:rsidRPr="001D4725">
        <w:rPr>
          <w:rFonts w:ascii="Times New Roman" w:hAnsi="Times New Roman" w:cs="Times New Roman"/>
          <w:sz w:val="24"/>
          <w:szCs w:val="24"/>
        </w:rPr>
        <w:t xml:space="preserve">a rashoda </w:t>
      </w:r>
      <w:r w:rsidR="001D4725" w:rsidRPr="001D4725">
        <w:rPr>
          <w:rFonts w:ascii="Times New Roman" w:hAnsi="Times New Roman" w:cs="Times New Roman"/>
          <w:sz w:val="24"/>
          <w:szCs w:val="24"/>
        </w:rPr>
        <w:t>57,35</w:t>
      </w:r>
      <w:r w:rsidR="00E33C4C" w:rsidRPr="001D4725">
        <w:rPr>
          <w:rFonts w:ascii="Times New Roman" w:hAnsi="Times New Roman" w:cs="Times New Roman"/>
          <w:sz w:val="24"/>
          <w:szCs w:val="24"/>
        </w:rPr>
        <w:t xml:space="preserve"> </w:t>
      </w:r>
      <w:r w:rsidR="00CF6EB0">
        <w:rPr>
          <w:rFonts w:ascii="Times New Roman" w:hAnsi="Times New Roman" w:cs="Times New Roman"/>
          <w:sz w:val="24"/>
          <w:szCs w:val="24"/>
        </w:rPr>
        <w:t>što znači da Škola ima rashode onolike koliko je utvrđeno planom te da nema probijanja Plana u ukupnom iznosu.</w:t>
      </w:r>
    </w:p>
    <w:p w:rsidR="00572A4C" w:rsidRPr="00E7325C" w:rsidRDefault="00572A4C" w:rsidP="00CF6EB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2A4C" w:rsidRPr="00572A4C" w:rsidRDefault="00572A4C" w:rsidP="00CF6E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A4C" w:rsidRPr="00572A4C" w:rsidRDefault="00572A4C" w:rsidP="00572A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pPr w:leftFromText="180" w:rightFromText="180" w:vertAnchor="page" w:horzAnchor="margin" w:tblpXSpec="center" w:tblpY="2581"/>
        <w:tblW w:w="11199" w:type="dxa"/>
        <w:tblLook w:val="04A0" w:firstRow="1" w:lastRow="0" w:firstColumn="1" w:lastColumn="0" w:noHBand="0" w:noVBand="1"/>
      </w:tblPr>
      <w:tblGrid>
        <w:gridCol w:w="2785"/>
        <w:gridCol w:w="1894"/>
        <w:gridCol w:w="1670"/>
        <w:gridCol w:w="1448"/>
        <w:gridCol w:w="1559"/>
        <w:gridCol w:w="1843"/>
      </w:tblGrid>
      <w:tr w:rsidR="001D4725" w:rsidRPr="00631015" w:rsidTr="001D4725">
        <w:trPr>
          <w:trHeight w:val="668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RASHODI PREMA FUNKCIJSKOJ KLASIFIKACIJI</w:t>
            </w:r>
          </w:p>
        </w:tc>
      </w:tr>
      <w:tr w:rsidR="001D4725" w:rsidRPr="00631015" w:rsidTr="001D4725">
        <w:trPr>
          <w:trHeight w:val="1082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Izvršenje prethodne godine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 tekuće godine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Izvršenje tekuće godine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</w:tc>
      </w:tr>
      <w:tr w:rsidR="001D4725" w:rsidRPr="00631015" w:rsidTr="001D4725">
        <w:trPr>
          <w:trHeight w:val="668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1.122.829,32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2.693.627,58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1.544.755,76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57,35</w:t>
            </w:r>
          </w:p>
        </w:tc>
      </w:tr>
      <w:tr w:rsidR="001D4725" w:rsidRPr="00631015" w:rsidTr="001D4725">
        <w:trPr>
          <w:trHeight w:val="668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 Obrazovanje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1.022.376,42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2.494.771,15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1.436.220,75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140,48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57,57</w:t>
            </w:r>
          </w:p>
        </w:tc>
      </w:tr>
      <w:tr w:rsidR="001D4725" w:rsidRPr="00631015" w:rsidTr="001D4725">
        <w:trPr>
          <w:trHeight w:val="636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0912 Osnovno obrazovanje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1.022.376,42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2.494.771,15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1.436.220,75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140,48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57,57</w:t>
            </w:r>
          </w:p>
        </w:tc>
      </w:tr>
      <w:tr w:rsidR="001D4725" w:rsidRPr="00631015" w:rsidTr="001D4725">
        <w:trPr>
          <w:trHeight w:val="636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096 Dodatne usluge u obrazovanju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100.452,90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198.856,43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108.535,01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108,05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25" w:rsidRPr="00631015" w:rsidRDefault="001D4725" w:rsidP="001D4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1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54,58</w:t>
            </w:r>
          </w:p>
        </w:tc>
      </w:tr>
    </w:tbl>
    <w:p w:rsidR="0072766F" w:rsidRPr="009E374C" w:rsidRDefault="001D4725" w:rsidP="00CF6E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A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Dodatne usluge u obrazovanju izvršeni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su rashodi za </w:t>
      </w:r>
      <w:r w:rsidRPr="00572A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Školsku shemu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voća i mlijeka, prijevoz učenika s poteškoćama  te projekt besplatnih</w:t>
      </w:r>
      <w:r w:rsidRPr="00572A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marendi</w:t>
      </w:r>
      <w:r w:rsidRPr="00572A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učenike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školama od siječnja 2023. godine.</w:t>
      </w:r>
      <w:r w:rsidR="008444C9">
        <w:rPr>
          <w:rFonts w:ascii="Times New Roman" w:hAnsi="Times New Roman" w:cs="Times New Roman"/>
          <w:sz w:val="24"/>
          <w:szCs w:val="24"/>
        </w:rPr>
        <w:br w:type="page"/>
      </w:r>
    </w:p>
    <w:p w:rsidR="0072766F" w:rsidRPr="0072766F" w:rsidRDefault="0072766F" w:rsidP="0072766F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2766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OBRAZLOŽENJE PROGRAMA (AKTIVNOSTI I PROJEKATA)</w:t>
      </w:r>
    </w:p>
    <w:p w:rsidR="0072766F" w:rsidRPr="0072766F" w:rsidRDefault="0072766F" w:rsidP="0072766F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766F" w:rsidRPr="0072766F" w:rsidRDefault="00572A4C" w:rsidP="0072766F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A4C">
        <w:rPr>
          <w:rFonts w:ascii="Times New Roman" w:hAnsi="Times New Roman" w:cs="Times New Roman"/>
          <w:sz w:val="24"/>
          <w:szCs w:val="24"/>
        </w:rPr>
        <w:t>Na temelju Zakona o odgoju i obrazovanju u osnovnoj i srednjoj školi i Zakona o financiranju jedinica lokalne i područne (regionalne) samouprave osnivač škole Grad Zadar, kao jedinica lokalne samouprave koja je preuzela financiranje decentraliziranih funkcija osnovnog školstva. Škola svojim financijskim planom predviđa sredstva potrebna za materijalne i financijske rashode škole, rashode za nabavu proizvedene dugotrajne imovine kao i rashode za dodatna ulaganja na nefinancijskoj imovini. Planirani i izvršeni rashodi navedeni su po aktivnostima.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66F" w:rsidRPr="0072766F">
        <w:rPr>
          <w:rFonts w:ascii="Times New Roman" w:hAnsi="Times New Roman" w:cs="Times New Roman"/>
          <w:sz w:val="24"/>
          <w:szCs w:val="24"/>
        </w:rPr>
        <w:t xml:space="preserve">Financijskim planom planirana su sredstva za provođenje programa Osnovnoškolsko obrazovanje i </w:t>
      </w:r>
      <w:proofErr w:type="spellStart"/>
      <w:r w:rsidR="0072766F" w:rsidRPr="0072766F">
        <w:rPr>
          <w:rFonts w:ascii="Times New Roman" w:hAnsi="Times New Roman" w:cs="Times New Roman"/>
          <w:sz w:val="24"/>
          <w:szCs w:val="24"/>
        </w:rPr>
        <w:t>Izvanstandardni</w:t>
      </w:r>
      <w:proofErr w:type="spellEnd"/>
      <w:r w:rsidR="0072766F" w:rsidRPr="0072766F">
        <w:rPr>
          <w:rFonts w:ascii="Times New Roman" w:hAnsi="Times New Roman" w:cs="Times New Roman"/>
          <w:sz w:val="24"/>
          <w:szCs w:val="24"/>
        </w:rPr>
        <w:t xml:space="preserve"> programi u školama.</w:t>
      </w:r>
    </w:p>
    <w:p w:rsidR="0072766F" w:rsidRPr="0072766F" w:rsidRDefault="0072766F" w:rsidP="0072766F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6F">
        <w:rPr>
          <w:rFonts w:ascii="Times New Roman" w:hAnsi="Times New Roman" w:cs="Times New Roman"/>
          <w:sz w:val="24"/>
          <w:szCs w:val="24"/>
        </w:rPr>
        <w:t>Program 1012- Osnovnoškolsko obrazovanje provodi se kroz sljedeće aktivnosti:</w:t>
      </w:r>
    </w:p>
    <w:p w:rsidR="0072766F" w:rsidRDefault="0072766F" w:rsidP="0072766F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6F">
        <w:rPr>
          <w:rFonts w:ascii="Times New Roman" w:hAnsi="Times New Roman" w:cs="Times New Roman"/>
          <w:sz w:val="24"/>
          <w:szCs w:val="24"/>
        </w:rPr>
        <w:t xml:space="preserve">- aktivnost 1012-01 Materijalni rashodi škola –STANDARD </w:t>
      </w:r>
    </w:p>
    <w:p w:rsidR="0072766F" w:rsidRPr="0072766F" w:rsidRDefault="0072766F" w:rsidP="0072766F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6F">
        <w:rPr>
          <w:rFonts w:ascii="Times New Roman" w:hAnsi="Times New Roman" w:cs="Times New Roman"/>
          <w:sz w:val="24"/>
          <w:szCs w:val="24"/>
        </w:rPr>
        <w:t xml:space="preserve">- aktivnost 1012-02 Financijski rashodi škola - STANDARD </w:t>
      </w:r>
    </w:p>
    <w:p w:rsidR="0072766F" w:rsidRPr="0072766F" w:rsidRDefault="0072766F" w:rsidP="0072766F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6F">
        <w:rPr>
          <w:rFonts w:ascii="Times New Roman" w:hAnsi="Times New Roman" w:cs="Times New Roman"/>
          <w:sz w:val="24"/>
          <w:szCs w:val="24"/>
        </w:rPr>
        <w:t xml:space="preserve">- kapitalni projekt 1012-03 Opremanje škola - STANDARD </w:t>
      </w:r>
    </w:p>
    <w:p w:rsidR="0072766F" w:rsidRPr="0072766F" w:rsidRDefault="0072766F" w:rsidP="0072766F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6F">
        <w:rPr>
          <w:rFonts w:ascii="Times New Roman" w:hAnsi="Times New Roman" w:cs="Times New Roman"/>
          <w:sz w:val="24"/>
          <w:szCs w:val="24"/>
        </w:rPr>
        <w:t xml:space="preserve">- aktivnost 1012-09 Vlastiti i namjenski prihodi škola – rashodi za zaposlene </w:t>
      </w:r>
    </w:p>
    <w:p w:rsidR="0072766F" w:rsidRPr="0072766F" w:rsidRDefault="0072766F" w:rsidP="0072766F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6F">
        <w:rPr>
          <w:rFonts w:ascii="Times New Roman" w:hAnsi="Times New Roman" w:cs="Times New Roman"/>
          <w:sz w:val="24"/>
          <w:szCs w:val="24"/>
        </w:rPr>
        <w:t>- aktivnost 1012-10 Vlastiti i namjenski prihodi škola – materijalni rashodi</w:t>
      </w:r>
    </w:p>
    <w:p w:rsidR="00A00140" w:rsidRDefault="0072766F" w:rsidP="00A00140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6F">
        <w:rPr>
          <w:rFonts w:ascii="Times New Roman" w:hAnsi="Times New Roman" w:cs="Times New Roman"/>
          <w:sz w:val="24"/>
          <w:szCs w:val="24"/>
        </w:rPr>
        <w:t>- aktivnost 1012-12 Vlastiti i namjenski prihodi škola-opremanje škola</w:t>
      </w:r>
    </w:p>
    <w:p w:rsidR="00E7325C" w:rsidRDefault="00E7325C" w:rsidP="0072766F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 su sredstva za 2024</w:t>
      </w:r>
      <w:r w:rsidR="0072766F" w:rsidRPr="00A00140">
        <w:rPr>
          <w:rFonts w:ascii="Times New Roman" w:hAnsi="Times New Roman" w:cs="Times New Roman"/>
          <w:sz w:val="24"/>
          <w:szCs w:val="24"/>
        </w:rPr>
        <w:t>. godinu za materijal</w:t>
      </w:r>
      <w:r w:rsidR="009E374C" w:rsidRPr="00A00140">
        <w:rPr>
          <w:rFonts w:ascii="Times New Roman" w:hAnsi="Times New Roman" w:cs="Times New Roman"/>
          <w:sz w:val="24"/>
          <w:szCs w:val="24"/>
        </w:rPr>
        <w:t xml:space="preserve">ne i financijske rashode škole </w:t>
      </w:r>
      <w:r w:rsidR="0072766F" w:rsidRPr="00A00140">
        <w:rPr>
          <w:rFonts w:ascii="Times New Roman" w:hAnsi="Times New Roman" w:cs="Times New Roman"/>
          <w:sz w:val="24"/>
          <w:szCs w:val="24"/>
        </w:rPr>
        <w:t>te rashode za nabavu proizvedene dugotrajne imovine financirane iz Proračuna Grada Zadra (A 1012-01, A 1012</w:t>
      </w:r>
      <w:r w:rsidR="009E374C" w:rsidRPr="00A00140">
        <w:rPr>
          <w:rFonts w:ascii="Times New Roman" w:hAnsi="Times New Roman" w:cs="Times New Roman"/>
          <w:sz w:val="24"/>
          <w:szCs w:val="24"/>
        </w:rPr>
        <w:t>-02 i kapitalni projekt 1012-03</w:t>
      </w:r>
      <w:r w:rsidR="00495A36" w:rsidRPr="00A00140">
        <w:rPr>
          <w:rFonts w:ascii="Times New Roman" w:hAnsi="Times New Roman" w:cs="Times New Roman"/>
          <w:sz w:val="24"/>
          <w:szCs w:val="24"/>
        </w:rPr>
        <w:t>)</w:t>
      </w:r>
      <w:r w:rsidR="00A00140">
        <w:rPr>
          <w:rFonts w:ascii="Times New Roman" w:hAnsi="Times New Roman" w:cs="Times New Roman"/>
          <w:sz w:val="24"/>
          <w:szCs w:val="24"/>
        </w:rPr>
        <w:t xml:space="preserve"> i izvršenje ne probija planirane iznose. </w:t>
      </w:r>
    </w:p>
    <w:p w:rsidR="0072766F" w:rsidRDefault="0072766F" w:rsidP="007276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6F">
        <w:rPr>
          <w:rFonts w:ascii="Times New Roman" w:hAnsi="Times New Roman" w:cs="Times New Roman"/>
          <w:sz w:val="24"/>
          <w:szCs w:val="24"/>
        </w:rPr>
        <w:t>Ishodišta i pokazatelji na kojima se zasnivaju izračuni i ocjene potrebnih sredstava za provođenje programa temeljeni su na procjenama utrošenih sredstava prethodnih godina, procjeni stvarnog stanja u školi, broju učenika, odjela i broju građevina.</w:t>
      </w:r>
    </w:p>
    <w:p w:rsidR="0072766F" w:rsidRPr="0072766F" w:rsidRDefault="0072766F" w:rsidP="007276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"/>
        <w:tblW w:w="11200" w:type="dxa"/>
        <w:tblLook w:val="04A0" w:firstRow="1" w:lastRow="0" w:firstColumn="1" w:lastColumn="0" w:noHBand="0" w:noVBand="1"/>
      </w:tblPr>
      <w:tblGrid>
        <w:gridCol w:w="1859"/>
        <w:gridCol w:w="1608"/>
        <w:gridCol w:w="1188"/>
        <w:gridCol w:w="1437"/>
        <w:gridCol w:w="1656"/>
        <w:gridCol w:w="1736"/>
        <w:gridCol w:w="1716"/>
      </w:tblGrid>
      <w:tr w:rsidR="0072766F" w:rsidRPr="0072766F" w:rsidTr="004F62CE">
        <w:trPr>
          <w:trHeight w:val="57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6F" w:rsidRPr="0072766F" w:rsidRDefault="0072766F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2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Pokazatelj uspješnosti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6F" w:rsidRPr="0072766F" w:rsidRDefault="0072766F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2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Definicija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6F" w:rsidRPr="0072766F" w:rsidRDefault="0072766F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2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6F" w:rsidRPr="0072766F" w:rsidRDefault="0072766F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2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Polazna vrijednost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6F" w:rsidRPr="0072766F" w:rsidRDefault="00DC3863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Ciljana vrijednost 2024.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6F" w:rsidRPr="0072766F" w:rsidRDefault="00DC3863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Ciljana vrijednost 2025</w:t>
            </w:r>
            <w:r w:rsidR="0072766F" w:rsidRPr="0072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6F" w:rsidRPr="0072766F" w:rsidRDefault="00DC3863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Ciljana vrijednost 2026.</w:t>
            </w:r>
          </w:p>
        </w:tc>
      </w:tr>
      <w:tr w:rsidR="0072766F" w:rsidRPr="0072766F" w:rsidTr="004F62CE">
        <w:trPr>
          <w:trHeight w:val="503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6F" w:rsidRPr="0072766F" w:rsidRDefault="0072766F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2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učenika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6F" w:rsidRPr="0072766F" w:rsidRDefault="0072766F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2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Učenici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6F" w:rsidRPr="0072766F" w:rsidRDefault="0072766F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2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6F" w:rsidRPr="0072766F" w:rsidRDefault="00DC3863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772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6F" w:rsidRPr="0072766F" w:rsidRDefault="00DC3863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780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6F" w:rsidRPr="0072766F" w:rsidRDefault="0072766F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2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800 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6F" w:rsidRPr="0072766F" w:rsidRDefault="0072766F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2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800 </w:t>
            </w:r>
          </w:p>
        </w:tc>
      </w:tr>
      <w:tr w:rsidR="0072766F" w:rsidRPr="0072766F" w:rsidTr="004F62CE">
        <w:trPr>
          <w:trHeight w:val="503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6F" w:rsidRPr="0072766F" w:rsidRDefault="0072766F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2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odjela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6F" w:rsidRPr="0072766F" w:rsidRDefault="0072766F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2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Odjeli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6F" w:rsidRPr="0072766F" w:rsidRDefault="0072766F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2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6F" w:rsidRPr="0072766F" w:rsidRDefault="00DC3863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6F" w:rsidRPr="0072766F" w:rsidRDefault="00DC3863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42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6F" w:rsidRPr="0072766F" w:rsidRDefault="00DC3863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6F" w:rsidRPr="0072766F" w:rsidRDefault="00DC3863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</w:t>
            </w:r>
          </w:p>
        </w:tc>
      </w:tr>
      <w:tr w:rsidR="0072766F" w:rsidRPr="0072766F" w:rsidTr="004F62CE">
        <w:trPr>
          <w:trHeight w:val="503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6F" w:rsidRPr="0072766F" w:rsidRDefault="0072766F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2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šk. građevina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6F" w:rsidRPr="0072766F" w:rsidRDefault="0072766F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2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Građevine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6F" w:rsidRPr="0072766F" w:rsidRDefault="0072766F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2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6F" w:rsidRPr="0072766F" w:rsidRDefault="0072766F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2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6F" w:rsidRPr="0072766F" w:rsidRDefault="0072766F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2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6F" w:rsidRPr="0072766F" w:rsidRDefault="0072766F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2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6F" w:rsidRPr="0072766F" w:rsidRDefault="0072766F" w:rsidP="00727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2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4 </w:t>
            </w:r>
          </w:p>
        </w:tc>
      </w:tr>
    </w:tbl>
    <w:p w:rsidR="00C17DF1" w:rsidRDefault="00C17DF1" w:rsidP="00C17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DF1" w:rsidRDefault="00C17DF1" w:rsidP="00C17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DF1" w:rsidRPr="00C17DF1" w:rsidRDefault="00C17DF1" w:rsidP="00C17D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7D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članka 143. Zakona o odgoju i obrazovanju u osnovnoj i srednjoj školi jedinica lokalne samouprave može utvrditi šire javne potrebe u djelatnosti osnovnog i srednjeg školstva. Ovim programom javnih potreba utvrđuju se šire javne potrebe kroz projekte: programi izvanškolskih i izvannastavnih aktivnosti, program produženog boravka, program financiranja drugih obrazovnih materijala (radne bilježnice), program osobni pomoćnici u nastavi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program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predškole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djeci na otocima.</w:t>
      </w:r>
    </w:p>
    <w:p w:rsidR="0072766F" w:rsidRPr="0072766F" w:rsidRDefault="0072766F" w:rsidP="0072766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6F">
        <w:rPr>
          <w:rFonts w:ascii="Times New Roman" w:hAnsi="Times New Roman" w:cs="Times New Roman"/>
          <w:sz w:val="24"/>
          <w:szCs w:val="24"/>
        </w:rPr>
        <w:t xml:space="preserve">Program 1013 </w:t>
      </w:r>
      <w:r w:rsidR="00C4060A" w:rsidRPr="0072766F">
        <w:rPr>
          <w:rFonts w:ascii="Times New Roman" w:hAnsi="Times New Roman" w:cs="Times New Roman"/>
          <w:sz w:val="24"/>
          <w:szCs w:val="24"/>
        </w:rPr>
        <w:t>Izvan standardni</w:t>
      </w:r>
      <w:r w:rsidRPr="0072766F">
        <w:rPr>
          <w:rFonts w:ascii="Times New Roman" w:hAnsi="Times New Roman" w:cs="Times New Roman"/>
          <w:sz w:val="24"/>
          <w:szCs w:val="24"/>
        </w:rPr>
        <w:t xml:space="preserve"> programi u školama provodi se kroz sljedeće aktivnosti: </w:t>
      </w:r>
    </w:p>
    <w:p w:rsidR="0072766F" w:rsidRPr="0072766F" w:rsidRDefault="0072766F" w:rsidP="0072766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6F">
        <w:rPr>
          <w:rFonts w:ascii="Times New Roman" w:hAnsi="Times New Roman" w:cs="Times New Roman"/>
          <w:sz w:val="24"/>
          <w:szCs w:val="24"/>
        </w:rPr>
        <w:t xml:space="preserve">- Aktivnost 1013-06 Produženi boravak </w:t>
      </w:r>
    </w:p>
    <w:p w:rsidR="0072766F" w:rsidRPr="0072766F" w:rsidRDefault="0072766F" w:rsidP="0072766F">
      <w:pPr>
        <w:spacing w:after="200" w:line="276" w:lineRule="auto"/>
        <w:jc w:val="both"/>
      </w:pPr>
      <w:r w:rsidRPr="0072766F">
        <w:rPr>
          <w:rFonts w:ascii="Times New Roman" w:hAnsi="Times New Roman" w:cs="Times New Roman"/>
          <w:sz w:val="24"/>
          <w:szCs w:val="24"/>
        </w:rPr>
        <w:t xml:space="preserve">- Aktivnost 1013-07 Financiranje nabave drugih obrazovnih materijala </w:t>
      </w:r>
    </w:p>
    <w:p w:rsidR="0072766F" w:rsidRPr="0072766F" w:rsidRDefault="0072766F" w:rsidP="0072766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6F">
        <w:rPr>
          <w:rFonts w:ascii="Times New Roman" w:hAnsi="Times New Roman" w:cs="Times New Roman"/>
          <w:sz w:val="24"/>
          <w:szCs w:val="24"/>
        </w:rPr>
        <w:t>- Aktivnost 1013-13 Prehrana učenika u osnovnim školama</w:t>
      </w:r>
    </w:p>
    <w:p w:rsidR="0072766F" w:rsidRPr="0072766F" w:rsidRDefault="0072766F" w:rsidP="0072766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6F">
        <w:rPr>
          <w:rFonts w:ascii="Times New Roman" w:hAnsi="Times New Roman" w:cs="Times New Roman"/>
          <w:sz w:val="24"/>
          <w:szCs w:val="24"/>
        </w:rPr>
        <w:t xml:space="preserve">- Aktivnost 1013-14 Škola puna mogućnosti 5 </w:t>
      </w:r>
    </w:p>
    <w:p w:rsidR="00495A36" w:rsidRDefault="0072766F" w:rsidP="00C4060A">
      <w:pPr>
        <w:spacing w:after="200" w:line="276" w:lineRule="auto"/>
        <w:jc w:val="both"/>
      </w:pPr>
      <w:r w:rsidRPr="0072766F">
        <w:rPr>
          <w:rFonts w:ascii="Times New Roman" w:hAnsi="Times New Roman" w:cs="Times New Roman"/>
          <w:sz w:val="24"/>
          <w:szCs w:val="24"/>
        </w:rPr>
        <w:t xml:space="preserve">- Aktivnost 1013-17 Program </w:t>
      </w:r>
      <w:proofErr w:type="spellStart"/>
      <w:r w:rsidRPr="0072766F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72766F">
        <w:t xml:space="preserve"> </w:t>
      </w:r>
    </w:p>
    <w:p w:rsidR="00C17DF1" w:rsidRPr="00C17DF1" w:rsidRDefault="00C17DF1" w:rsidP="00C17D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7D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 učenika i skupina u produženom boravku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povećala se radi potražnje zaposlenih roditelja za ovom vrstom usluge. </w:t>
      </w:r>
      <w:r w:rsidRPr="00C17DF1">
        <w:rPr>
          <w:rFonts w:ascii="Times New Roman" w:eastAsia="Calibri" w:hAnsi="Times New Roman" w:cs="Times New Roman"/>
          <w:sz w:val="24"/>
          <w:szCs w:val="24"/>
        </w:rPr>
        <w:t>Planirana 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izvršena</w:t>
      </w:r>
      <w:r w:rsidRPr="00C17DF1">
        <w:rPr>
          <w:rFonts w:ascii="Times New Roman" w:eastAsia="Calibri" w:hAnsi="Times New Roman" w:cs="Times New Roman"/>
          <w:sz w:val="24"/>
          <w:szCs w:val="24"/>
        </w:rPr>
        <w:t xml:space="preserve"> sredstva za plaće, materijalna prava i prijevoz 4 učiteljice u produženom boravku.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C17DF1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Školska shema jedan je od programa kojim se provodi dio javnozdravstvene politike Europske unije, a kojim se potiče promoviranje zdravog načina života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osobito djece i mladih osoba, obrazovana ustanova opskrbljuje se voćem i mlijekom.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C17D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Radi sve većeg porasta učenika sa teškoćama koji ne mogu samostalno pohađati odgojno-obrazovni proces nužno je povećanje broja pomoćnika u nastavi.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C17DF1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izvršeni</w:t>
      </w:r>
      <w:r w:rsidRPr="00C17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 </w:t>
      </w:r>
      <w:r w:rsidRPr="00C17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pomoćnika u nastavi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odnosi se na</w:t>
      </w:r>
      <w:r w:rsidRPr="00C17D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plaće, prijevoz i materijalna prava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17DF1" w:rsidRPr="00C17DF1" w:rsidRDefault="00C17DF1" w:rsidP="00C17DF1">
      <w:pPr>
        <w:spacing w:after="200" w:line="360" w:lineRule="auto"/>
        <w:jc w:val="both"/>
        <w:rPr>
          <w:rFonts w:ascii="Times New Roman" w:hAnsi="Times New Roman" w:cs="Times New Roman"/>
        </w:rPr>
      </w:pPr>
    </w:p>
    <w:p w:rsidR="00EA4677" w:rsidRDefault="00C17DF1" w:rsidP="00EA4677">
      <w:pPr>
        <w:tabs>
          <w:tab w:val="left" w:pos="69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EA4677">
        <w:rPr>
          <w:rFonts w:ascii="Times New Roman" w:hAnsi="Times New Roman" w:cs="Times New Roman"/>
          <w:sz w:val="24"/>
          <w:szCs w:val="24"/>
        </w:rPr>
        <w:t>Ravnatelj:</w:t>
      </w:r>
    </w:p>
    <w:p w:rsidR="00FC3B51" w:rsidRPr="00C17DF1" w:rsidRDefault="00C17DF1" w:rsidP="00C17DF1">
      <w:pPr>
        <w:tabs>
          <w:tab w:val="left" w:pos="69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Davor Barić,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2766F" w:rsidRPr="0072766F">
        <w:rPr>
          <w:rFonts w:ascii="Times New Roman" w:hAnsi="Times New Roman" w:cs="Times New Roman"/>
          <w:sz w:val="24"/>
        </w:rPr>
        <w:t xml:space="preserve">        </w:t>
      </w:r>
      <w:r w:rsidR="0072766F">
        <w:rPr>
          <w:rFonts w:ascii="Times New Roman" w:hAnsi="Times New Roman" w:cs="Times New Roman"/>
          <w:sz w:val="24"/>
        </w:rPr>
        <w:t xml:space="preserve">                       </w:t>
      </w:r>
    </w:p>
    <w:sectPr w:rsidR="00FC3B51" w:rsidRPr="00C17DF1" w:rsidSect="00631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3E1"/>
    <w:multiLevelType w:val="hybridMultilevel"/>
    <w:tmpl w:val="984E556C"/>
    <w:lvl w:ilvl="0" w:tplc="07C2F5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C1CD7"/>
    <w:multiLevelType w:val="hybridMultilevel"/>
    <w:tmpl w:val="941EB0D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A10CA"/>
    <w:multiLevelType w:val="hybridMultilevel"/>
    <w:tmpl w:val="E11694B2"/>
    <w:lvl w:ilvl="0" w:tplc="6BB226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9748AF"/>
    <w:multiLevelType w:val="hybridMultilevel"/>
    <w:tmpl w:val="F6803BC6"/>
    <w:lvl w:ilvl="0" w:tplc="2B42F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59593A"/>
    <w:multiLevelType w:val="hybridMultilevel"/>
    <w:tmpl w:val="ABE030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92767F"/>
    <w:multiLevelType w:val="hybridMultilevel"/>
    <w:tmpl w:val="D14246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4F86"/>
    <w:multiLevelType w:val="hybridMultilevel"/>
    <w:tmpl w:val="F72C00F0"/>
    <w:lvl w:ilvl="0" w:tplc="8CA40C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51860"/>
    <w:multiLevelType w:val="hybridMultilevel"/>
    <w:tmpl w:val="B23658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525645D"/>
    <w:multiLevelType w:val="hybridMultilevel"/>
    <w:tmpl w:val="8F94BE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FE"/>
    <w:rsid w:val="00020A97"/>
    <w:rsid w:val="00035D52"/>
    <w:rsid w:val="000B5EF3"/>
    <w:rsid w:val="00106EC0"/>
    <w:rsid w:val="001D4725"/>
    <w:rsid w:val="00353CE7"/>
    <w:rsid w:val="00382DDC"/>
    <w:rsid w:val="00391800"/>
    <w:rsid w:val="003D4494"/>
    <w:rsid w:val="00493187"/>
    <w:rsid w:val="00495A36"/>
    <w:rsid w:val="005033B2"/>
    <w:rsid w:val="00572A4C"/>
    <w:rsid w:val="00631015"/>
    <w:rsid w:val="0065480D"/>
    <w:rsid w:val="0067148D"/>
    <w:rsid w:val="00675877"/>
    <w:rsid w:val="006A7EED"/>
    <w:rsid w:val="006B62B1"/>
    <w:rsid w:val="0072766F"/>
    <w:rsid w:val="0073694A"/>
    <w:rsid w:val="007B29F3"/>
    <w:rsid w:val="007C2797"/>
    <w:rsid w:val="007C466B"/>
    <w:rsid w:val="0081288B"/>
    <w:rsid w:val="008444C9"/>
    <w:rsid w:val="009E374C"/>
    <w:rsid w:val="00A00140"/>
    <w:rsid w:val="00AB3B13"/>
    <w:rsid w:val="00B0140D"/>
    <w:rsid w:val="00BC60E9"/>
    <w:rsid w:val="00C17DF1"/>
    <w:rsid w:val="00C4060A"/>
    <w:rsid w:val="00CF6EB0"/>
    <w:rsid w:val="00DC3863"/>
    <w:rsid w:val="00E1274A"/>
    <w:rsid w:val="00E33C4C"/>
    <w:rsid w:val="00E50AD5"/>
    <w:rsid w:val="00E52151"/>
    <w:rsid w:val="00E7325C"/>
    <w:rsid w:val="00EA4677"/>
    <w:rsid w:val="00EC04FE"/>
    <w:rsid w:val="00FB7777"/>
    <w:rsid w:val="00F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F04B"/>
  <w15:chartTrackingRefBased/>
  <w15:docId w15:val="{DB0CC9A8-2E82-449F-947F-79A012A8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4F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35D5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276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2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zadarski-otoci-zd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05467-FC27-43D5-A008-0B37A494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Zadarski otoci</dc:creator>
  <cp:keywords/>
  <dc:description/>
  <cp:lastModifiedBy>OŠ Zadarski otoci</cp:lastModifiedBy>
  <cp:revision>5</cp:revision>
  <cp:lastPrinted>2023-07-13T11:22:00Z</cp:lastPrinted>
  <dcterms:created xsi:type="dcterms:W3CDTF">2024-06-25T08:32:00Z</dcterms:created>
  <dcterms:modified xsi:type="dcterms:W3CDTF">2024-07-11T07:48:00Z</dcterms:modified>
</cp:coreProperties>
</file>