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5b2ba531c034b5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13070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ZADARSKI OTOCI- Zadar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3.291.714,55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3.552.835,48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3.192.368,58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3.700.993,63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148.158,15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74.213,01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144.890,99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74.213,01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144.890,99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293.049,14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 </w:t>
      </w:r>
    </w:p>
    <w:p>
      <w:r>
        <w:t xml:space="preserve">Prema Pravilniku o proračunskom računovodstvu i Računskom planu (Narodne novine, br. 158/23. i 154/24.) kroz aplikaciju RKPFI za izvještajno razdoblje 1. siječnja do 31. prosinca 2025. godine sastavljeni su i predaju se obrasci Bilanca (BIL), Izvještaj o prihodima i rashodima, primicima i izdacima (PR-RAS), Izvještaj o rashodima prema funkcijskoj klasifikaciji (RAS-funkcijski),  Izvještaj o promjenama u vrijednosti i obujmu imovine i obveza (P-VRIO)  te Izvještaj o obvezama (OBVEZE). Ukupni prihodi od 01. siječnja do 31. prosinca 2025. iznose 3.552.835,48 eura, dok su ukupni rashodi 3.845.884,62 eura. Višak prenesenog prihoda iznosi 3.485,77 eura.  Manjak prihoda i primitaka raspoloživ u sljedećem razdoblju iznosi 289.563,37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3.291.714,55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3.552.835,48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6- Ukupni prihodi poslovanja od 01. siječnja do 31. prosinca 2025.  iznose 3.552.835,48 eura.</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6341- uplata za mjeru Pripravništvo od HZZ-a u 2024. godini za 2025.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2.632.695,64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2.797.160,34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6361- uvećanje radi povećanja osnovice za obračun plaće, povećanje materijalnih prava</w:t>
      </w:r>
    </w:p>
    <w:p>
      <w:r>
        <w:t xml:space="preserve">63612-166.457,43 eura- Uplata ŽSV 2024/2025 - 490,00 eura ; Uplata za županijsko natjecanje iz informatike i Sigurno u prometu – 1.537,37 eura; Uplata za prehranu učenika u osnovnim školama za šk. god. 24/25.  –162.661,56 eura ;  Uplata za higijenske potrepštine- 1.768,50 eura, </w:t>
      </w:r>
    </w:p>
    <w:p>
      <w:r>
        <w:t xml:space="preserve">63613- 2.591.949,79 eura - Uplata plaća zaposlenika i ostalih materijalnih rashoda za zaposlenike od MZO i naknada za nezapošljavanje invalida- 2.545.357,25 eura ; Uplata za mentorstvo – 344,02 eura ; Uplata za sudske pristojbe za sporove za povećanje osnovice- 909,03 eura ; Uplata MZOM za predškolu - 86,40 eura; Sredstva za prijevoz učenika za teškoćama TUR - 3.285,97 eura ;  Uplata za psihološke testove -3.284,21 eura ; Uplata za Školsku shemu voća i mlijeka šk. godina 24/25 PDV- 378,65 eura, uplata za provedenu psihološku kriznu intervenciju 1.265,43, uplata za šk.udžbenike radnog karaktera za šk. godinu 25/26- 36.973,41 eura, uplata ZMN za učenika 65,42</w:t>
      </w:r>
    </w:p>
    <w:p>
      <w:r>
        <w:t xml:space="preserve">6362- 38.753,12 eura- školski udžbenici 25/26 i sredstva od MZO za nabavu lektire </w:t>
      </w:r>
    </w:p>
    <w:p>
      <w:r>
        <w:t xml:space="preser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103.536,90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36.016,71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w:t>
            </w:r>
          </w:p>
        </w:tc>
      </w:tr>
    </w:tbl>
    <w:p>
      <w:pPr>
        <w:spacing w:before="0" w:after="0"/>
      </w:pPr>
    </w:p>
    <w:p>
      <w:r>
        <w:t xml:space="preserve">639- Sredstva za Pomoćnike u nastavi i školsku shemu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27.272,90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w:t>
            </w:r>
          </w:p>
        </w:tc>
      </w:tr>
    </w:tbl>
    <w:p>
      <w:pPr>
        <w:spacing w:before="0" w:after="0"/>
      </w:pPr>
    </w:p>
    <w:p>
      <w:r>
        <w:t xml:space="preserve">6615- smanjenje prihoda od najma školske sportske dvorane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6631- donacija Društvo Tehničke kulture Zadarske županije -80,00 eura; od rujna 2025. projekt Kaufland škole Voće i povrće- 3.360,63 eura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w:t>
            </w:r>
          </w:p>
        </w:tc>
      </w:tr>
    </w:tbl>
    <w:p>
      <w:pPr>
        <w:spacing w:before="0" w:after="0"/>
      </w:pPr>
    </w:p>
    <w:p>
      <w:r>
        <w:t xml:space="preserve">6632- povećanje kapitalnih donacija u 2025. godini, donacija računalne opreme od Didacta do.o.o. prema Ugovoru o donaciji u iznosu 3.796,00 eura te darovane knjige od fizičkih osoba u školsku knjižnicu u iznosu od 143,16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493.382,16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685.005,74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w:t>
            </w:r>
          </w:p>
        </w:tc>
      </w:tr>
    </w:tbl>
    <w:p>
      <w:pPr>
        <w:spacing w:before="0" w:after="0"/>
      </w:pPr>
    </w:p>
    <w:p>
      <w:r>
        <w:t xml:space="preserve">67- povećanje prihoda od nadležnog proračuna, povećanje osnovice za obračun plaća za Produženi boravak, povećanje plaća za Pomoćnike u nastavi i broj pomoćnika u odnosu na 2024. godinu, povećanje općih troškova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3.192.368,58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3.700.993,63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3- povećanje troškova u odnosu na prethodno razdoblje radi ukidanja kto 193, knjiženje troškova za 2025.</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2.650.763,51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3.153.119,41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31- povećanje osnovice za obračun plaće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355.170,93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425.542,62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313- povećanje osnovice za obračun plaće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63.884,99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73.699,73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r>
        <w:t xml:space="preserve">321- povećanje cijene prijevoza, službenih putovanja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3211- povećanje službenih putovanja, izleti, eskurzije, stručna usavršavanja, inozemne dnevnice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61.613,94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321- povećanje cijene prijevoza zaposlenika, brodske karte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22.584,63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r>
        <w:t xml:space="preserve">3221- povećanje troškova uredskog materijala i materijala za čišćenje i održavanje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bl>
    <w:p>
      <w:pPr>
        <w:spacing w:before="0" w:after="0"/>
      </w:pPr>
    </w:p>
    <w:p>
      <w:r>
        <w:t xml:space="preserve">3222- povećanje troškova za nabavu namirnica za školsku shemu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78.994,08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46.380,85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w:t>
            </w:r>
          </w:p>
        </w:tc>
      </w:tr>
    </w:tbl>
    <w:p>
      <w:pPr>
        <w:spacing w:before="0" w:after="0"/>
      </w:pPr>
    </w:p>
    <w:p>
      <w:r>
        <w:t xml:space="preserve">3223- smanjenje troškova za el.energiju, smanjena nabava lož ulja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w:t>
            </w:r>
          </w:p>
        </w:tc>
      </w:tr>
    </w:tbl>
    <w:p>
      <w:pPr>
        <w:spacing w:before="0" w:after="0"/>
      </w:pPr>
    </w:p>
    <w:p>
      <w:r>
        <w:t xml:space="preserve">3224- smanjena nabava materijala i dijelova za tekuće i investicijski održavanje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w:t>
            </w:r>
          </w:p>
        </w:tc>
      </w:tr>
    </w:tbl>
    <w:p>
      <w:pPr>
        <w:spacing w:before="0" w:after="0"/>
      </w:pPr>
    </w:p>
    <w:p>
      <w:r>
        <w:t xml:space="preserve">3225- povećanje nabave sitnog inventara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3227- nabava službene odjeće za spremačice, domare i operativne djelatnike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w:t>
            </w:r>
          </w:p>
        </w:tc>
      </w:tr>
    </w:tbl>
    <w:p>
      <w:pPr>
        <w:spacing w:before="0" w:after="0"/>
      </w:pPr>
    </w:p>
    <w:p>
      <w:r>
        <w:t xml:space="preserve">3231- smanjenje usluga prijevoza i poštarine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38.346,57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421,5</w:t>
            </w:r>
          </w:p>
        </w:tc>
      </w:tr>
    </w:tbl>
    <w:p>
      <w:pPr>
        <w:spacing w:before="0" w:after="0"/>
      </w:pPr>
    </w:p>
    <w:p>
      <w:r>
        <w:t xml:space="preserve">3232- ulazna vrata škole, videonadzor, ugradnja zaštitne ograde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w:t>
            </w:r>
          </w:p>
        </w:tc>
      </w:tr>
    </w:tbl>
    <w:p>
      <w:pPr>
        <w:spacing w:before="0" w:after="0"/>
      </w:pPr>
    </w:p>
    <w:p>
      <w:r>
        <w:t xml:space="preserve">3233- objave javnih nabava u EOJN</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r>
        <w:t xml:space="preserve">3234- povećanje cijene komunalnih usluga, odvoza smeća u odnosu na 2024. godinu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w:t>
            </w:r>
          </w:p>
        </w:tc>
      </w:tr>
    </w:tbl>
    <w:p>
      <w:pPr>
        <w:spacing w:before="0" w:after="0"/>
      </w:pPr>
    </w:p>
    <w:p>
      <w:r>
        <w:t xml:space="preserve">3234- povećanje cijene najma stana na otocima u šk. godini 24/25 u odnosu na 2024.godinu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w:t>
            </w:r>
          </w:p>
        </w:tc>
      </w:tr>
    </w:tbl>
    <w:p>
      <w:pPr>
        <w:spacing w:before="0" w:after="0"/>
      </w:pPr>
    </w:p>
    <w:p>
      <w:r>
        <w:t xml:space="preserve">3236- smanjeni sistematski pregledi djelatnika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r>
        <w:t xml:space="preserve">3237- postupci za javne nabave udžbenika, radnih bilježnica, el.energije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w:t>
            </w:r>
          </w:p>
        </w:tc>
      </w:tr>
    </w:tbl>
    <w:p>
      <w:pPr>
        <w:spacing w:before="0" w:after="0"/>
      </w:pPr>
    </w:p>
    <w:p>
      <w:r>
        <w:t xml:space="preserve">3238- smanjenje korištenja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195.398,82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191.837,78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bl>
    <w:p>
      <w:pPr>
        <w:spacing w:before="0" w:after="0"/>
      </w:pPr>
    </w:p>
    <w:p>
      <w:r>
        <w:t xml:space="preserve">3239- smanjenje usluga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r>
        <w:t xml:space="preserve">3292- rast cijena osiguranja imovine matične škole i područnih škola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3294- povećanje cijene članarina za 2025. godinu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w:t>
            </w:r>
          </w:p>
        </w:tc>
      </w:tr>
    </w:tbl>
    <w:p>
      <w:pPr>
        <w:spacing w:before="0" w:after="0"/>
      </w:pPr>
    </w:p>
    <w:p>
      <w:r>
        <w:t xml:space="preserve">3295- naknada za nezapošljavanje invalida- porast minimalne plaće u 2025. godini , za jedno kvotno nezapošljavanje u 2025. godini novčana naknada je 194,00 € mjesečno (20% od 970,00 eura), škola plaća naknadu za 3 u ukupnom iznosu 582,00 eura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bl>
    <w:p>
      <w:pPr>
        <w:spacing w:before="0" w:after="0"/>
      </w:pPr>
    </w:p>
    <w:p>
      <w:r>
        <w:t xml:space="preserve">3721- TUR prijevoz-smanjen broj korisnika prijevoza učenika s teškoćama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97.885,28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91.863,98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w:t>
            </w:r>
          </w:p>
        </w:tc>
      </w:tr>
    </w:tbl>
    <w:p>
      <w:pPr>
        <w:spacing w:before="0" w:after="0"/>
      </w:pPr>
    </w:p>
    <w:p>
      <w:r>
        <w:t xml:space="preserve">3722- smanjen broj učenika, nabava radnih bilježnica i udžbenika radnog karaktera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r>
        <w:t xml:space="preserve">3812-higijenske potrepštine- veći odobren iznos od MZO u 2025. za nabavu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3.192.368,58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3.700.993,63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Po novom Pravilniku, ukidanjem kto 193 , ukupni troškovi u 2025. godini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237.607,98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3992,6</w:t>
            </w:r>
          </w:p>
        </w:tc>
      </w:tr>
    </w:tbl>
    <w:p>
      <w:pPr>
        <w:spacing w:before="0" w:after="0"/>
      </w:pPr>
    </w:p>
    <w:p>
      <w:r>
        <w:t xml:space="preserve">96- plaće MZO 12/2025, Prehrana 12/2025, TUR 12/2025, po novom Pravilniku knjiženje potraživanja i obračunatih prihoda poslovanja koji nisu naplaćeni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194,4</w:t>
            </w:r>
          </w:p>
        </w:tc>
      </w:tr>
    </w:tbl>
    <w:p>
      <w:pPr>
        <w:spacing w:before="0" w:after="0"/>
      </w:pPr>
    </w:p>
    <w:p>
      <w:r>
        <w:t xml:space="preserve">9661- nenaplaćeni vlastiti prihod od najma dvorane, nisu podmireni računi za studeni i prosinac 2025.</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w:t>
            </w:r>
          </w:p>
        </w:tc>
      </w:tr>
    </w:tbl>
    <w:p>
      <w:pPr>
        <w:spacing w:before="0" w:after="0"/>
      </w:pPr>
    </w:p>
    <w:p>
      <w:r>
        <w:t xml:space="preserve">4221- veća nabava školskih stolica i klupa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3037,7</w:t>
            </w:r>
          </w:p>
        </w:tc>
      </w:tr>
    </w:tbl>
    <w:p>
      <w:pPr>
        <w:spacing w:before="0" w:after="0"/>
      </w:pPr>
    </w:p>
    <w:p>
      <w:r>
        <w:t xml:space="preserve">4227- nabava opreme za školsku kuhinju</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42.179,76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556,3</w:t>
            </w:r>
          </w:p>
        </w:tc>
      </w:tr>
    </w:tbl>
    <w:p>
      <w:pPr>
        <w:spacing w:before="0" w:after="0"/>
      </w:pPr>
    </w:p>
    <w:p>
      <w:r>
        <w:t xml:space="preserve">4241- nova nabava školskih udžbenika za učenike od 5.-8. razreda nakon proteka 5. godine korištenja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w:t>
            </w:r>
          </w:p>
        </w:tc>
      </w:tr>
    </w:tbl>
    <w:p>
      <w:pPr>
        <w:spacing w:before="0" w:after="0"/>
      </w:pPr>
    </w:p>
    <w:p>
      <w:pPr>
        <w:jc w:val="left"/>
      </w:pPr>
      <w:r>
        <w:t xml:space="preserve">45- sanacija dijela vanskog protora u područnim školama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293.049,14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prihodi od 01. siječnja do 31. prosinca 2025. iznose 3.552.835,48 eura, dok su ukupni rashodi 3.845.884,62 eura. Razlika ukupnog prihoda i rashoda iznosi 293.049,14 eura.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Nakon prebijanja viškova i manjkova po istovrsnim kategorijama i izvorima financiranja te provođenja obvezne korekcije rezultata prema čl. 215. Pravilnika o proračunskom računovodstvu i računskom planu dolazimo do rezultata za 2024. godinu.  Na dan 31.12.2024. na računu 92211 iskazan je višak prihoda poslovanja u iznosu 18.456,23 eura te na računu 92222 manjak prihoda od nefinancijske imovine u iznosu 14.357,74 eura. Temeljem članka 215. stavka 2. Pravilnika o proračunskom računovodstvu i računskom planu (Nar.nov., br. 158/23. i 154/24) i  čl.62 Statuta, Školski odbor na sjednici donosi Odluku.  Manjak prihoda od nefinancijske imovine pokriva se u potpunosti nakon donošenje Odluke o raspodjeli rezultata na školskom odboru održanom 20. ožujka 2025. godine. Odobrava se smanjenje viška prihoda poslovanja na računu 92211 za isti iznos. Višak prihoda poslovanja nakon Odluke iznosi  4.107,49 eura. Naknadno je utvrđeno da je u 2024. godini krivo priznat prihod 67 od nadležnog proračuna u iznosu 621,72 eura, pa se višak prihoda umanjuje za isti iznos i sad iznosi 3.485, 77 eura (knjiženje je napravljeno preko kto 92 na 30.09.2025)</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237.607,98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3992,6</w:t>
            </w:r>
          </w:p>
        </w:tc>
      </w:tr>
    </w:tbl>
    <w:p>
      <w:pPr>
        <w:spacing w:before="0" w:after="0"/>
      </w:pPr>
    </w:p>
    <w:p>
      <w:r>
        <w:t xml:space="preserve">96- plaće MZO 12/2025, Prehrana 12/2025, TUR 12/2025, po novom Pravilniku knjiženje potraživanja i obračunatih prihoda poslovanja koji nisu naplaćeni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289.563,37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prihodi od 01. siječnja do 31. prosinca 2025. iznose 3.552.835,48 eura, dok su ukupni rashodi 3.845.884,62 eura. Višak prenesenog prihoda iznosi 3.485,77 eura.  Manjak prihoda i primitaka raspoloživ u sljedećem razdoblju iznosi 289.563,37 eura.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11- Škola nema svoj žiro račun, posluje preko žiro računa nadležnog proračuna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11- Škola nema svoj žiro račun, posluje preko žiro računa nadležnog proračuna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povećanje broja zaposlenih u odnosu na 2024. godinu (Pomoćnici u nastavi, operativni djelatnici)</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povećanje broja zaposlenih u odnosu na 2024. godinu (Pomoćnici u nastavi, operativni djelatnici)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1.099.833,90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1.177.051,53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bl>
    <w:p>
      <w:pPr>
        <w:spacing w:before="0" w:after="0"/>
      </w:pPr>
    </w:p>
    <w:p>
      <w:r>
        <w:t xml:space="preserve">0- povećanje ulaganja u uredsku opremu i namještaj iz viška vlastitih prihoda, sportsku i glazbenu opremu te sitni inventar. Ispravak vrijednosti za Udžbenike za školsku godinu 2023/2024. proveden je jednokratnim otpisom jer je vrijednost pojedinog udžbenika manja od 464,53 eura. Udžbenici su stavljeni u upotrebu uz obvezu praćenja u korisnom vijeku trajanja. Sukladno članku 121. stavku 2. Pravilnika , iako su u cijelosti otpisani, zadržavaju se u evidenciji i iskazuju u bilanci do trenutka otuđenja ili uništenja. </w:t>
      </w:r>
    </w:p>
    <w:p>
      <w:r>
        <w:t xml:space="preserve">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66.930,68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402,4</w:t>
            </w:r>
          </w:p>
        </w:tc>
      </w:tr>
    </w:tbl>
    <w:p>
      <w:pPr>
        <w:spacing w:before="0" w:after="0"/>
      </w:pPr>
    </w:p>
    <w:p>
      <w:r>
        <w:t xml:space="preserve">0227- Nabava opreme za školsku kuhinju</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w:t>
            </w:r>
          </w:p>
        </w:tc>
      </w:tr>
    </w:tbl>
    <w:p>
      <w:pPr>
        <w:spacing w:before="0" w:after="0"/>
      </w:pPr>
    </w:p>
    <w:p>
      <w:r>
        <w:t xml:space="preserve">0241- nabava školskih udžbenika za šk. godinu 25/26 , 02924- ispravak vrijednosti u ukupnom iznosu </w:t>
      </w:r>
    </w:p>
    <w:p>
      <w:r>
        <w:t xml:space="preserve">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282.650,61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299.610,87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1- na dan 01.01.2024. Škola više ne posluje preko svog žiro-računa, nego preko Riznice nadležnog proračuna Grada Zadra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339,2</w:t>
            </w:r>
          </w:p>
        </w:tc>
      </w:tr>
    </w:tbl>
    <w:p>
      <w:pPr>
        <w:spacing w:before="0" w:after="0"/>
      </w:pPr>
    </w:p>
    <w:p>
      <w:r>
        <w:t xml:space="preserve">129 - Škola potražuje sredstva za bolovanje preko 42 dana od Hrvatskog zavoda za zdravstveno  osiguranje u iznosu od 5.612,21 eura.  Bolovanje je isplaćeno djelatnicima iz sredstava Državnog proračuna i potraživanje se zatvara kada HZZO kompenzira  sredstva u proračun, a škola pri primitku Upute o zatvaranju potraživanja od HZZO-a.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49.074,70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293.998,66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599,1</w:t>
            </w:r>
          </w:p>
        </w:tc>
      </w:tr>
    </w:tbl>
    <w:p>
      <w:pPr>
        <w:spacing w:before="0" w:after="0"/>
      </w:pPr>
    </w:p>
    <w:p>
      <w:r>
        <w:t xml:space="preserve">16/96- po novom Pravilniku potraživanja za plaće za 12/2025, prehranu 12/2025 i TUR 12/2025</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194,4</w:t>
            </w:r>
          </w:p>
        </w:tc>
      </w:tr>
    </w:tbl>
    <w:p>
      <w:pPr>
        <w:spacing w:before="0" w:after="0"/>
      </w:pPr>
    </w:p>
    <w:p>
      <w:r>
        <w:t xml:space="preserve">Škola potražuje sredstva za najam školske sportske dvorane u iznosu od 11.568,70 eura :     </w:t>
      </w:r>
    </w:p>
    <w:p>
      <w:r>
        <w:t xml:space="preserve">COFFEE PLANET J.D.O.O.                                                                                          185,82</w:t>
      </w:r>
    </w:p>
    <w:p>
      <w:r>
        <w:t xml:space="preserve">MALONOGOMETNI KLUB TERMIN                                                                          420,00</w:t>
      </w:r>
    </w:p>
    <w:p>
      <w:r>
        <w:t xml:space="preserve">KK DIADORA                                                                                                            862,68</w:t>
      </w:r>
    </w:p>
    <w:p>
      <w:r>
        <w:t xml:space="preserve">UDRUGA ZA MALI NOGOMET ZADARSKE ŽUPANIJE                                            8.368,00</w:t>
      </w:r>
    </w:p>
    <w:p>
      <w:r>
        <w:t xml:space="preserve">RK ZADAR 2013                                                                                                       972,00</w:t>
      </w:r>
    </w:p>
    <w:p>
      <w:r>
        <w:t xml:space="preserve">RK DONAT                                                                                                               505,20</w:t>
      </w:r>
    </w:p>
    <w:p>
      <w:r>
        <w:t xml:space="preserve">UDRUGA ARTSUDIO                                                                                                105,00</w:t>
      </w:r>
    </w:p>
    <w:p>
      <w:r>
        <w:t xml:space="preserve">SPORTSKI PLESNI KLUB LUX                                                                                    150,00</w:t>
      </w:r>
    </w:p>
    <w:p>
      <w:r>
        <w:t xml:space="preserve">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43.123,48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56.390,68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w:t>
            </w:r>
          </w:p>
        </w:tc>
      </w:tr>
    </w:tbl>
    <w:p>
      <w:pPr>
        <w:spacing w:before="0" w:after="0"/>
      </w:pPr>
    </w:p>
    <w:p>
      <w:r>
        <w:t xml:space="preserve">167- potraživanja za prihode proračunskih korisnika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231.299,82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193- kontinuirani rashodi-ukidaju se u 2025. godini po novom Pravilniku</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289.563,37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2016,8</w:t>
            </w:r>
          </w:p>
        </w:tc>
      </w:tr>
    </w:tbl>
    <w:p>
      <w:pPr>
        <w:spacing w:before="0" w:after="0"/>
      </w:pPr>
    </w:p>
    <w:p>
      <w:r>
        <w:t xml:space="preserve">Nakon sučeljavanja prihoda i primitaka sa rashodima i izdacima prema aktivnosti, prebijanja računa viškova i manjkova po istovrsnim kategorijama, napravljena je obvezna korekcija rezultata za 2025. godinu (prema članku 82. Pravilnika o proračunskom računovodstvu) za konto 6712 –49.469,263  za konto 6362- 38.753,12 te konto 6632-3.939,16 eura. </w:t>
      </w:r>
    </w:p>
    <w:p>
      <w:r>
        <w:t xml:space="preserve">Rezultat za 2025. godinu- manjak prihoda poslovanja 236.833,89 eura i manjak prihoda od nefinancijske imovine 52.729,48 eura.</w:t>
      </w:r>
    </w:p>
    <w:p>
      <w:r>
        <w:t xml:space="preserve">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236.833,89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koji je metodološki manjak pokriti će se plaćanjem računa od nadležnog proračuna, isplatom plaće za prosinac 2025. u siječnju 2026.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52.729,48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367,3</w:t>
            </w:r>
          </w:p>
        </w:tc>
      </w:tr>
    </w:tbl>
    <w:p>
      <w:pPr>
        <w:spacing w:before="0" w:after="0"/>
      </w:pPr>
    </w:p>
    <w:p>
      <w:r>
        <w:t xml:space="preserve">Manjak prihoda za nefinancijsku imovinu u ukupnom iznosu 48.647,91 eura te od MZO u iznosu 90,79 eura. Manjak prihoda od nefinancijske imovine pokriti će se nakon donošenje Odluke o raspodjeli rezultata na školskom odboru, jer su prihodi od najma školskog prostora iskorišteni za nabavu dugotrajne nefinancijske imovine  u ukupnom iznosu 3.990,78 eura.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256,4</w:t>
            </w:r>
          </w:p>
        </w:tc>
      </w:tr>
    </w:tbl>
    <w:p>
      <w:pPr>
        <w:spacing w:before="0" w:after="0"/>
      </w:pPr>
    </w:p>
    <w:p>
      <w:r>
        <w:t xml:space="preserve">Škola potražuje sredstva za najam školske sportske dvorane u iznosu od 11.568,70 eura, od toga je dospjelo 7.556,59 eura a ostalo je valuta plaćanja u siječnju 2026.                                                                                                               </w:t>
      </w:r>
    </w:p>
    <w:p>
      <w:r>
        <w:t xml:space="preserve">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46.128,04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286.442,07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621,0</w:t>
            </w:r>
          </w:p>
        </w:tc>
      </w:tr>
    </w:tbl>
    <w:p>
      <w:pPr>
        <w:spacing w:before="0" w:after="0"/>
      </w:pPr>
    </w:p>
    <w:p>
      <w:r>
        <w:t xml:space="preserve">Škola potražuje sredstva od MZO  u iznosu 226.039,28 eura (16361)</w:t>
      </w:r>
      <w:r>
        <w:br/>
      </w:r>
      <w:r>
        <w:t xml:space="preserve">Škola nema vlastiti žiro račun,  potraživanja za sredstva uplaćena u nadležni proračun Grada Zadara iznosi 56.390,68 eura (16721)</w:t>
      </w:r>
    </w:p>
    <w:p>
      <w:r>
        <w:br/>
      </w:r>
      <w:r>
        <w:t xml:space="preserve"> </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339,9</w:t>
            </w:r>
          </w:p>
        </w:tc>
      </w:tr>
    </w:tbl>
    <w:p>
      <w:pPr>
        <w:spacing w:before="0" w:after="0"/>
      </w:pPr>
    </w:p>
    <w:p>
      <w:r>
        <w:t xml:space="preserve">Škola potražuje sredstva za bolovanje preko 42 dana od Hrvatskog zavoda za zdravstveno  osiguranje u iznosu od 5.612,21 eura  (12911). Bolovanje je isplaćeno djelatnicima iz sredstava Državnog proračuna i potraživanje se zatvara kada HZZO kompenzira  sredstva u proračun, a škola pri primitku Upute o zatvaranju potraživanja od HZZO-a.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3.266.581,59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3.845.884,62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povećanje ukupnih troškova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182.122,31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178.403,21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r>
        <w:t xml:space="preserve">neznatno smanjenje troškova dodatnih usluga u obrazovanju, smanjenje korisnika prijevoza učenika s teškoćama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96.488,91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959,6</w:t>
            </w:r>
          </w:p>
        </w:tc>
      </w:tr>
    </w:tbl>
    <w:p>
      <w:pPr>
        <w:spacing w:before="0" w:after="0"/>
      </w:pPr>
    </w:p>
    <w:p>
      <w:r>
        <w:t xml:space="preserve">9151- Prema novom Pravilniku, ispravak vrijednosti dugotrajne imovine provodi se preko kto 915</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94.688,91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9151- Prema novom Pravilniku, ispravak vrijednosti dugotrajne imovine provodi se preko kto 915, prikazuje se kao smanjena vijednost proizvedene dugotrajne imovine te ispravak vrijednosti školskih udžbenika u šk. god. 25/26 u ukupnom iznosu </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obujma imovine nakon inventure u školskoj knjižnici, evidencija u Matičnoj knjizi knjižnične građe</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financijske imovine (šifre P024 do P030)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Isknjiženje potraživanja u iznosu 1.800,00 eura bez provedenog ispravka vrijednosti, po Odluci ravnatelja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351.566,26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dana 01.01.2025. iznosi 272.591,90 eura. </w:t>
      </w:r>
    </w:p>
    <w:p>
      <w:r>
        <w:t xml:space="preserve">Stanje obveza na dan 31.12.2025. iznosi 351.566,36 eura.</w:t>
      </w:r>
    </w:p>
    <w:p>
      <w:r>
        <w:t xml:space="preserve">Obveze za zaposlene u ukupnom iznosu 244.110,65  eura odnose se na plaće zaposlenika za 12/2025 - MZO 207.199,41 eura, učiteljice u produženom boravku 9.988,71 eura, pomoćnike u nastavi 25.928,22 eura i Predškolu Veli Iž i Silba 994,31 eura za 12/2025 koja se isplaćuje u 01/2026.</w:t>
      </w:r>
    </w:p>
    <w:p>
      <w:r>
        <w:t xml:space="preserve">Obveze za naknade troškova zaposlenima u ukupnom iznosu 4.617,79 eura odnose se na troškove prijevoza zaposlenika za 12/25 –3.482,66 eura (MZO), 132,30 eura (produženi boravak), 979,56 eura (PUN EU) i 23,27 eura  (Predškola Veli Iž i Silba) koji se isplaćuju u 01/2026.</w:t>
      </w:r>
    </w:p>
    <w:p>
      <w:r>
        <w:t xml:space="preserve">Na obvezama su evidentirana i sredstva za bolovanje preko 42 dana (HZZO), u iznosu 2.785,26 eura na kto 23122. Na kto 23958 evidentirana su sredstva za bolovanje preko 42 dana u iznosu 2.826,95 eura. Ova obveza se zatvara sa obavijesti o kompenzaciji HZZO-a.</w:t>
      </w:r>
    </w:p>
    <w:p>
      <w:r>
        <w:t xml:space="preserve">Evidentirana je obveza za nezapošljavanje invalida u iznosu 582,00 koja će se isplatiti u 01/2026. </w:t>
      </w:r>
    </w:p>
    <w:p>
      <w:r>
        <w:t xml:space="preserve">Na obvezama su evidentirana obveze za isplatu naknade za troškove prjevoza učenika s poteškoćama TUR za 12/2025. u iznosu 254,18 eura.</w:t>
      </w:r>
    </w:p>
    <w:p>
      <w:r>
        <w:t xml:space="preserve">Na obvezama je evidentirana obveza za povrat u proračun u iznosu 6.316,18 eura koja se odnosi za višak uplate za prehranu za učenike od Ministarstva te obveza za povrat HZZ-u neiskorištenih sredstava za mjeru Pripravništvo 106,07 eura. </w:t>
      </w:r>
    </w:p>
    <w:p>
      <w:r>
        <w:t xml:space="preserve">Škola ima obveze prema dobavljačima (partnerima) na dan 31.12.2025. god. za tekuće izdatke (namirnice, energiju, usluge telefona i poštarina, komunalne usluge, usluge najamnine, ostale usluge, računalne usluge.) Obveze škole u ukupnom iznosu 89.967,18 eura prema sljedećim dobavljačima :</w:t>
      </w:r>
    </w:p>
    <w:p>
      <w:r>
        <w:t xml:space="preserve">ČISTOĆA D.O.O., ZADAR                                    137,81</w:t>
      </w:r>
    </w:p>
    <w:p>
      <w:r>
        <w:t xml:space="preserve">DIMNJAČARSKI OBRT JURLINA DANKO            389,66</w:t>
      </w:r>
    </w:p>
    <w:p>
      <w:r>
        <w:t xml:space="preserve">EKSPERTNI SIGURNOSNI SUSTAVI D.O.O.          53,75</w:t>
      </w:r>
    </w:p>
    <w:p>
      <w:r>
        <w:t xml:space="preserve">HEP OPSKRBA D.O.O.                                       3.565,57</w:t>
      </w:r>
    </w:p>
    <w:p>
      <w:r>
        <w:t xml:space="preserve">HEP ELEKTRA D.O.O.                                           41,50</w:t>
      </w:r>
    </w:p>
    <w:p>
      <w:r>
        <w:t xml:space="preserve">INOVATIVNI ZADAR D.O.O.                               109,50</w:t>
      </w:r>
    </w:p>
    <w:p>
      <w:r>
        <w:t xml:space="preserve">JAVNA VATROGASNA POSTROJBA ZADAR        49,78</w:t>
      </w:r>
    </w:p>
    <w:p>
      <w:r>
        <w:t xml:space="preserve">FINANCIJSKA AGENCIJA                                     10,29</w:t>
      </w:r>
    </w:p>
    <w:p>
      <w:r>
        <w:t xml:space="preserve">HP-HRVATSKA POŠTA D.D., ZADAR                    60,82</w:t>
      </w:r>
    </w:p>
    <w:p>
      <w:r>
        <w:t xml:space="preserve">HRVATSKI.TELEKOM  D.D., ZAGREB                   103,38</w:t>
      </w:r>
    </w:p>
    <w:p>
      <w:r>
        <w:t xml:space="preserve">OLIB POLJOPRIVREDNA ZADRUGA                    66,25</w:t>
      </w:r>
    </w:p>
    <w:p>
      <w:r>
        <w:t xml:space="preserve">PROVIŠTA D.O.O.                                               425,60</w:t>
      </w:r>
    </w:p>
    <w:p>
      <w:r>
        <w:t xml:space="preserve">JADRANKA, OBRT ZA TRGOVINU SILBA            275,27</w:t>
      </w:r>
    </w:p>
    <w:p>
      <w:r>
        <w:t xml:space="preserve">NAJAM STANA UČITELJA                                  800,00</w:t>
      </w:r>
    </w:p>
    <w:p>
      <w:r>
        <w:t xml:space="preserve">PEVEX D.D.                                                        123,49</w:t>
      </w:r>
    </w:p>
    <w:p>
      <w:r>
        <w:t xml:space="preserve">PREMIUM PLUS D.O.O.                                     421,64</w:t>
      </w:r>
    </w:p>
    <w:p>
      <w:r>
        <w:t xml:space="preserve">RAFAEL J.D.O.O., NIN                                    79.740,64</w:t>
      </w:r>
    </w:p>
    <w:p>
      <w:r>
        <w:t xml:space="preserve">ZDRAVO I KVALITETNO FRUTARIJA                  521,82</w:t>
      </w:r>
    </w:p>
    <w:p>
      <w:r>
        <w:t xml:space="preserve">VINDIJA D.D.                                                   1.262,23</w:t>
      </w:r>
    </w:p>
    <w:p>
      <w:r>
        <w:t xml:space="preserve">VODOVOD D.O.O., ZADAR                               192,05</w:t>
      </w:r>
    </w:p>
    <w:p>
      <w:r>
        <w:t xml:space="preserve">VIRGA D.O.O.                                                  1.526,13</w:t>
      </w:r>
    </w:p>
    <w:p>
      <w:r>
        <w:t xml:space="preserve">SPEC. ORDINACIJA MEDICINE RADA DR. M.MUSTAĆ        90,00                                           </w:t>
      </w:r>
    </w:p>
    <w:p>
      <w:r>
        <w:t xml:space="preserve"> </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18.071,43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su one koje su trebale biti plaćene do 31.12.2025, a odnose se na plaćanje prema dobavljačima:</w:t>
      </w:r>
    </w:p>
    <w:p>
      <w:r>
        <w:t xml:space="preserve">Rafael j.d.o.o. 17.047,94 eura, Zdravo i kvalitetno Frutarijad.o.o. 521,82, Ekspertni siguronsoni sustavi d.o.o 53,75 eura , Olib poljoprivredna zadruga 66,25 eura, Provišta d.o.o. 226,10 i Jadranka obrt za trgovinu 155,57 eura </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Ukupno obveze za rashode poslovanja (šifre D231+D232+D234+D235+D236+D237+D 238+D239)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18.071,43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Prethodno navedene dospjele obveze prema dobavljaču nisu starije od 60 dana .</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333.494,83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su 333.494, 83 eura i čine: </w:t>
      </w:r>
    </w:p>
    <w:p>
      <w:r>
        <w:t xml:space="preserve">-          Konto 231 obveze prema zaposlenicima (plaće i prijevoz)- 251.513,70 eura</w:t>
      </w:r>
    </w:p>
    <w:p>
      <w:r>
        <w:t xml:space="preserve">-          Konto 232 obveze prema dobavljačima za materijalne rashode, naknada za nezapošljavanje invalida te povrat neiskorištenih sredstava u iznosu 106,07 eura za mjeru Pripravništvo od HZZ-a –  23.935,91 eura</w:t>
      </w:r>
    </w:p>
    <w:p>
      <w:r>
        <w:t xml:space="preserve">-          Konto 237 obveze za isplatu TUR – obveze za isplatu troškova prijevoza za učenike s poteškoćama, isplata se očekuje u siječnju 2024. u iznosu 254,18 eura </w:t>
      </w:r>
    </w:p>
    <w:p>
      <w:r>
        <w:t xml:space="preserve">-          Konto 239 -obveze proračunskih korisnika za povrat u proračun (bolovanje preko HZZO-a) u iznosu 2826,95 eura i višak uplate za prehranu 6.316,18 eura prema MZO </w:t>
      </w:r>
    </w:p>
    <w:p>
      <w:r>
        <w:t xml:space="preserve">-          Konto 241 - obveze  za nabavu nefinacijske imovine -48.647,91 eura</w:t>
      </w:r>
    </w:p>
    <w:p>
      <w:r>
        <w:t xml:space="preserve">Na dan 31.12.2025. nedospjele obveze su računi koji nisu dospjeli na plaćanje, već je valuta plaćanja u siječnju 2026.  godine, plaća za zaposlenike čije je dospijeće u siječnju 2026. godine, obveze za bolovanja preko 42 dana na teret HZZO-a koje nisu refundirani nadležnom Ministarstvu.</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20017e4a3214e0a" /></Relationships>
</file>